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09FD" w14:textId="77777777" w:rsidR="008B2CC1" w:rsidRPr="008B2CC1" w:rsidRDefault="00873EE5" w:rsidP="00F11D94">
      <w:pPr>
        <w:spacing w:after="120"/>
        <w:jc w:val="right"/>
      </w:pPr>
      <w:r>
        <w:rPr>
          <w:noProof/>
          <w:sz w:val="28"/>
        </w:rPr>
        <w:drawing>
          <wp:inline distT="0" distB="0" distL="0" distR="0" wp14:anchorId="7A183D85" wp14:editId="7408AFD1">
            <wp:extent cx="3081528" cy="1547998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528" cy="154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1F6210B8" wp14:editId="10282C6D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F34C684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36F9FABD" w14:textId="75E75C10" w:rsidR="008B2CC1" w:rsidRPr="001024FE" w:rsidRDefault="00A9118D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WO/GA/58/</w:t>
      </w:r>
      <w:bookmarkStart w:id="0" w:name="Code"/>
      <w:bookmarkEnd w:id="0"/>
      <w:r>
        <w:rPr>
          <w:rFonts w:ascii="Arial Black" w:hAnsi="Arial Black"/>
          <w:caps/>
          <w:sz w:val="15"/>
        </w:rPr>
        <w:t>4</w:t>
      </w:r>
    </w:p>
    <w:p w14:paraId="2F14F79B" w14:textId="40D8CD89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ОРИГИНАЛ:</w:t>
      </w:r>
      <w:bookmarkStart w:id="1" w:name="Original"/>
      <w:r>
        <w:rPr>
          <w:rFonts w:ascii="Arial Black" w:hAnsi="Arial Black"/>
          <w:caps/>
          <w:sz w:val="15"/>
        </w:rPr>
        <w:t xml:space="preserve">  Английский</w:t>
      </w:r>
    </w:p>
    <w:bookmarkEnd w:id="1"/>
    <w:p w14:paraId="526BD212" w14:textId="3F11B7D6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 w:rsidR="000C404F">
        <w:rPr>
          <w:rFonts w:ascii="Arial Black" w:hAnsi="Arial Black"/>
          <w:caps/>
          <w:sz w:val="15"/>
        </w:rPr>
        <w:t>4</w:t>
      </w:r>
      <w:r>
        <w:rPr>
          <w:rFonts w:ascii="Arial Black" w:hAnsi="Arial Black"/>
          <w:caps/>
          <w:sz w:val="15"/>
        </w:rPr>
        <w:t xml:space="preserve"> </w:t>
      </w:r>
      <w:r w:rsidR="000C404F">
        <w:rPr>
          <w:rFonts w:ascii="Arial Black" w:hAnsi="Arial Black"/>
          <w:caps/>
          <w:sz w:val="15"/>
        </w:rPr>
        <w:t>июня</w:t>
      </w:r>
      <w:r>
        <w:rPr>
          <w:rFonts w:ascii="Arial Black" w:hAnsi="Arial Black"/>
          <w:caps/>
          <w:sz w:val="15"/>
        </w:rPr>
        <w:t xml:space="preserve"> 2025 года</w:t>
      </w:r>
    </w:p>
    <w:bookmarkEnd w:id="2"/>
    <w:p w14:paraId="0D66D170" w14:textId="77777777" w:rsidR="008B2CC1" w:rsidRPr="003845C1" w:rsidRDefault="00A9118D" w:rsidP="00CE65D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Генеральная Ассамблея ВОИС</w:t>
      </w:r>
    </w:p>
    <w:p w14:paraId="3C7D6172" w14:textId="77777777" w:rsidR="008B2CC1" w:rsidRPr="003845C1" w:rsidRDefault="00801759" w:rsidP="008B2CC1">
      <w:pPr>
        <w:rPr>
          <w:b/>
          <w:sz w:val="24"/>
          <w:szCs w:val="24"/>
        </w:rPr>
      </w:pPr>
      <w:r>
        <w:rPr>
          <w:b/>
          <w:sz w:val="24"/>
        </w:rPr>
        <w:t>Пятьдесят восьмая (27-я очередная) сессия</w:t>
      </w:r>
    </w:p>
    <w:p w14:paraId="31102F40" w14:textId="77777777" w:rsidR="008B2CC1" w:rsidRPr="009F3BF9" w:rsidRDefault="00A9118D" w:rsidP="00CE65D4">
      <w:pPr>
        <w:spacing w:after="720"/>
      </w:pPr>
      <w:r>
        <w:rPr>
          <w:b/>
          <w:sz w:val="24"/>
        </w:rPr>
        <w:t>Женева, 8–17 июля 2025 года</w:t>
      </w:r>
    </w:p>
    <w:p w14:paraId="54F1861C" w14:textId="30A8FB31" w:rsidR="008B2CC1" w:rsidRPr="009F3BF9" w:rsidRDefault="00567EA8" w:rsidP="00567EA8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ОТЧЕТ О РАБОТЕ ПОСТОЯННОГО КОМИТЕТА ПО АВТОРСКОМУ ПРАВУ И СМЕЖНЫМ ПРАВАМ (ПКАП)</w:t>
      </w:r>
    </w:p>
    <w:p w14:paraId="53B3FEB9" w14:textId="29CCE128" w:rsidR="00567EA8" w:rsidRPr="004D39C4" w:rsidRDefault="00DC196A" w:rsidP="00567EA8">
      <w:pPr>
        <w:spacing w:after="960"/>
        <w:rPr>
          <w:i/>
        </w:rPr>
      </w:pPr>
      <w:bookmarkStart w:id="4" w:name="Prepared"/>
      <w:bookmarkEnd w:id="3"/>
      <w:r>
        <w:rPr>
          <w:i/>
        </w:rPr>
        <w:t>Д</w:t>
      </w:r>
      <w:r w:rsidR="00567EA8">
        <w:rPr>
          <w:i/>
        </w:rPr>
        <w:t>окумент подготовлен Секретариатом</w:t>
      </w:r>
    </w:p>
    <w:p w14:paraId="3B3FDF1E" w14:textId="26B4B668" w:rsidR="00567EA8" w:rsidRPr="00874756" w:rsidRDefault="00567EA8" w:rsidP="00567EA8">
      <w:pPr>
        <w:pStyle w:val="ONUME"/>
        <w:rPr>
          <w:szCs w:val="22"/>
        </w:rPr>
      </w:pPr>
      <w:bookmarkStart w:id="5" w:name="_Hlk167874648"/>
      <w:bookmarkEnd w:id="4"/>
      <w:r>
        <w:t xml:space="preserve">Со времени проведения пятьдесят седьмой сессии Генеральной Ассамблеи ВОИС Постоянный комитет по авторскому праву и смежным правам (ПКАП или Комитет) заседал один раз.  </w:t>
      </w:r>
      <w:hyperlink r:id="rId12" w:history="1">
        <w:r>
          <w:rPr>
            <w:rStyle w:val="Hyperlink"/>
          </w:rPr>
          <w:t>Сорок шестая сессия ПКАП</w:t>
        </w:r>
      </w:hyperlink>
      <w:r>
        <w:t xml:space="preserve"> прошла 7–11 апреля 2025 года в гибридном формате</w:t>
      </w:r>
      <w:bookmarkEnd w:id="5"/>
      <w:r>
        <w:t>.</w:t>
      </w:r>
    </w:p>
    <w:p w14:paraId="1C5F488F" w14:textId="496076D7" w:rsidR="00567EA8" w:rsidRPr="00D30283" w:rsidRDefault="00567EA8" w:rsidP="00567EA8">
      <w:pPr>
        <w:pStyle w:val="ONUME"/>
        <w:rPr>
          <w:rFonts w:eastAsia="Calibri"/>
          <w:szCs w:val="22"/>
        </w:rPr>
      </w:pPr>
      <w:r>
        <w:t>На своей пятьдесят седьмой сессии, которая состоялась 9–17 июля 2024 года, Генеральная Ассамблея ВОИС рассмотрела отчет о ходе работы ПКАП (документ</w:t>
      </w:r>
      <w:r w:rsidR="00274D70">
        <w:t> </w:t>
      </w:r>
      <w:hyperlink r:id="rId13" w:history="1">
        <w:r>
          <w:rPr>
            <w:rStyle w:val="Hyperlink"/>
          </w:rPr>
          <w:t>WO/GA/57/3</w:t>
        </w:r>
      </w:hyperlink>
      <w:r w:rsidR="00274D70" w:rsidRPr="00274D70">
        <w:rPr>
          <w:rStyle w:val="CommentReference"/>
          <w:sz w:val="22"/>
          <w:szCs w:val="22"/>
        </w:rPr>
        <w:t>; см. также</w:t>
      </w:r>
      <w:r>
        <w:rPr>
          <w:rStyle w:val="CommentReference"/>
          <w:sz w:val="22"/>
        </w:rPr>
        <w:t xml:space="preserve"> документ </w:t>
      </w:r>
      <w:hyperlink r:id="rId14" w:history="1">
        <w:r>
          <w:rPr>
            <w:rStyle w:val="Hyperlink"/>
          </w:rPr>
          <w:t>WO/GA/57/12</w:t>
        </w:r>
      </w:hyperlink>
      <w:r>
        <w:t>).  Генеральная Ассамблея приняла к сведению</w:t>
      </w:r>
      <w:r w:rsidR="00274D70">
        <w:t xml:space="preserve"> этот отчет</w:t>
      </w:r>
      <w:r>
        <w:t xml:space="preserve"> и поручила </w:t>
      </w:r>
      <w:r w:rsidR="00274D70">
        <w:t xml:space="preserve">Комитету </w:t>
      </w:r>
      <w:r>
        <w:t>продолжить работу по всем вопросам, затронутым в</w:t>
      </w:r>
      <w:r w:rsidR="00274D70">
        <w:t xml:space="preserve"> этом документе</w:t>
      </w:r>
      <w:r>
        <w:t xml:space="preserve">.  Генеральная Ассамблея также приняла к сведению просьбу делегации Чили от имени Группы стран Латинской Америки и Карибского бассейна (ГРУЛАК) провести в 2025 году две сессии ПКАП.  Данная просьба была поддержана всеми группами без ущерба для прерогативы Генерального директора в части составления графика мероприятий ВОИС. </w:t>
      </w:r>
      <w:r w:rsidR="009A5797">
        <w:t xml:space="preserve"> Генеральный директор запланировал на 2025 год две сессии </w:t>
      </w:r>
      <w:r w:rsidR="006B62BC">
        <w:t>Комитета</w:t>
      </w:r>
      <w:r w:rsidR="009A5797">
        <w:t>.</w:t>
      </w:r>
    </w:p>
    <w:p w14:paraId="0E6F5471" w14:textId="0D7D63F4" w:rsidR="00567EA8" w:rsidRDefault="00567EA8" w:rsidP="00567EA8">
      <w:pPr>
        <w:pStyle w:val="ONUME"/>
        <w:rPr>
          <w:rFonts w:eastAsia="Calibri"/>
          <w:szCs w:val="22"/>
        </w:rPr>
      </w:pPr>
      <w:r>
        <w:t xml:space="preserve">В настоящем документе приводится </w:t>
      </w:r>
      <w:r w:rsidR="009A5797">
        <w:t xml:space="preserve">обновленная </w:t>
      </w:r>
      <w:r>
        <w:t>информация о работ</w:t>
      </w:r>
      <w:r w:rsidR="009A5797">
        <w:t>е</w:t>
      </w:r>
      <w:r>
        <w:t xml:space="preserve"> ПКАП.  Резюме Председателя сорок шестой сессии ПКАП прилагается.</w:t>
      </w:r>
    </w:p>
    <w:p w14:paraId="60073942" w14:textId="77777777" w:rsidR="00567EA8" w:rsidRPr="00D21376" w:rsidRDefault="00567EA8" w:rsidP="00567EA8">
      <w:pPr>
        <w:pStyle w:val="Heading1"/>
        <w:spacing w:after="220"/>
      </w:pPr>
      <w:r>
        <w:t>ОХРАНА ПРАВ ВЕЩАТЕЛЬНЫХ ОРГАНИЗАЦИЙ</w:t>
      </w:r>
    </w:p>
    <w:p w14:paraId="102C7A63" w14:textId="64C6D99F" w:rsidR="00567EA8" w:rsidRPr="00874756" w:rsidRDefault="00DC5A87" w:rsidP="00567EA8">
      <w:pPr>
        <w:pStyle w:val="ONUME"/>
        <w:rPr>
          <w:szCs w:val="22"/>
        </w:rPr>
      </w:pPr>
      <w:r>
        <w:t xml:space="preserve">Модернизация </w:t>
      </w:r>
      <w:r w:rsidR="00567EA8">
        <w:t xml:space="preserve">системы </w:t>
      </w:r>
      <w:r>
        <w:t>охраны</w:t>
      </w:r>
      <w:r w:rsidR="00567EA8">
        <w:t xml:space="preserve"> прав вещательных организаций </w:t>
      </w:r>
      <w:r>
        <w:t xml:space="preserve">под влиянием </w:t>
      </w:r>
      <w:r w:rsidR="00932C6E">
        <w:t xml:space="preserve">технического прогресса </w:t>
      </w:r>
      <w:r w:rsidR="00567EA8">
        <w:t>обсужда</w:t>
      </w:r>
      <w:r>
        <w:t xml:space="preserve">ется </w:t>
      </w:r>
      <w:r w:rsidR="00567EA8">
        <w:t xml:space="preserve">на каждой сессии ПКАП начиная с 1998 года, </w:t>
      </w:r>
      <w:r w:rsidR="00567EA8">
        <w:lastRenderedPageBreak/>
        <w:t>включая две специальные сессии</w:t>
      </w:r>
      <w:r>
        <w:t xml:space="preserve"> 2007 года</w:t>
      </w:r>
      <w:r w:rsidR="00567EA8">
        <w:t>, посвященные исключительно данному вопросу.</w:t>
      </w:r>
    </w:p>
    <w:p w14:paraId="1C1D662A" w14:textId="09278622" w:rsidR="00567EA8" w:rsidRDefault="00567EA8" w:rsidP="00566788">
      <w:pPr>
        <w:pStyle w:val="ONUME"/>
      </w:pPr>
      <w:r>
        <w:t>В рамках сорок шестой сессии был представлен документ «Проект договора ВОИС о вещательных организациях» (</w:t>
      </w:r>
      <w:hyperlink r:id="rId15" w:history="1">
        <w:r>
          <w:rPr>
            <w:rStyle w:val="Hyperlink"/>
            <w:rFonts w:asciiTheme="minorBidi" w:hAnsiTheme="minorBidi"/>
          </w:rPr>
          <w:t>SCCR/46/3</w:t>
        </w:r>
      </w:hyperlink>
      <w:r>
        <w:t>).  Он был подготовлен под руководством Председателя в сотрудничестве с заместителем Председателя и координаторами на основе обсуждения</w:t>
      </w:r>
      <w:r w:rsidR="00E814FD">
        <w:t>, состоявшегося</w:t>
      </w:r>
      <w:r>
        <w:t xml:space="preserve"> в ходе сорок пятой сессии</w:t>
      </w:r>
      <w:r w:rsidR="00E814FD">
        <w:t>,</w:t>
      </w:r>
      <w:r>
        <w:t xml:space="preserve"> и замечаний членов.  Комитет провел пленарные и неофициальные обсуждения по данному тексту.  Исходя из обсуждений, Председатель подготовит новый вариант текста, чтобы в рамках сорок седьмой сессии ПКАП Комитет мог провести по нему обсуждение и еще более предметно рассмотреть вопрос о том, рекомендовать Генеральной Ассамблее ВОИС созыв дипломатической конференции или нет. </w:t>
      </w:r>
    </w:p>
    <w:p w14:paraId="2EE51A99" w14:textId="5EF3ECDE" w:rsidR="00567EA8" w:rsidRPr="00D30283" w:rsidRDefault="00567EA8" w:rsidP="00567EA8">
      <w:pPr>
        <w:pStyle w:val="ONUME"/>
        <w:rPr>
          <w:rFonts w:asciiTheme="minorBidi" w:eastAsia="Times New Roman" w:hAnsiTheme="minorBidi" w:cstheme="minorBidi"/>
        </w:rPr>
      </w:pPr>
      <w:r>
        <w:rPr>
          <w:rFonts w:asciiTheme="minorBidi" w:hAnsiTheme="minorBidi"/>
        </w:rPr>
        <w:t>Тема охраны прав вещательных организаций будет сохранена в повестке дня сорок седьмой сессии</w:t>
      </w:r>
      <w:r w:rsidR="00A86C30">
        <w:rPr>
          <w:rFonts w:asciiTheme="minorBidi" w:hAnsiTheme="minorBidi"/>
        </w:rPr>
        <w:t xml:space="preserve"> ПКАП</w:t>
      </w:r>
      <w:r>
        <w:rPr>
          <w:rFonts w:asciiTheme="minorBidi" w:hAnsiTheme="minorBidi"/>
        </w:rPr>
        <w:t>.</w:t>
      </w:r>
    </w:p>
    <w:p w14:paraId="263A220C" w14:textId="77777777" w:rsidR="00567EA8" w:rsidRPr="00D21376" w:rsidRDefault="00567EA8" w:rsidP="00567EA8">
      <w:pPr>
        <w:pStyle w:val="Heading1"/>
        <w:spacing w:after="220"/>
      </w:pPr>
      <w:r>
        <w:t>ОГРАНИЧЕНИЯ И ИСКЛЮЧЕНИЯ</w:t>
      </w:r>
    </w:p>
    <w:p w14:paraId="1F38DE42" w14:textId="2BBBE8D7" w:rsidR="00567EA8" w:rsidRPr="00874756" w:rsidRDefault="00567EA8" w:rsidP="00567EA8">
      <w:pPr>
        <w:pStyle w:val="ONUME"/>
        <w:rPr>
          <w:rFonts w:eastAsia="Calibri"/>
        </w:rPr>
      </w:pPr>
      <w:r>
        <w:t xml:space="preserve">ПКАП рассматривает вопрос об ограничениях и исключениях из авторского права начиная с 2004 года, а </w:t>
      </w:r>
      <w:r w:rsidR="0058750F">
        <w:t xml:space="preserve">темы </w:t>
      </w:r>
      <w:r>
        <w:t>ограничени</w:t>
      </w:r>
      <w:r w:rsidR="0058750F">
        <w:t>й</w:t>
      </w:r>
      <w:r>
        <w:t xml:space="preserve"> и исключени</w:t>
      </w:r>
      <w:r w:rsidR="0058750F">
        <w:t>й</w:t>
      </w:r>
      <w:r>
        <w:t xml:space="preserve"> из авторского права для библиотек и архивов, образовательных и научно-исследовательских учреждений, равно как и лиц с ограниченными возможностями</w:t>
      </w:r>
      <w:r w:rsidR="0058750F">
        <w:t xml:space="preserve"> фигурируют в повестке дня </w:t>
      </w:r>
      <w:r>
        <w:t>каждой сессии с 2012 года.</w:t>
      </w:r>
    </w:p>
    <w:p w14:paraId="63B350C8" w14:textId="77777777" w:rsidR="00567EA8" w:rsidRPr="002F3C51" w:rsidRDefault="00567EA8" w:rsidP="00734C5F">
      <w:pPr>
        <w:pStyle w:val="Heading1"/>
        <w:rPr>
          <w:b w:val="0"/>
          <w:bCs w:val="0"/>
        </w:rPr>
      </w:pPr>
      <w:r w:rsidRPr="002F3C51">
        <w:rPr>
          <w:b w:val="0"/>
          <w:bCs w:val="0"/>
        </w:rPr>
        <w:t>ОГРАНИЧЕНИЯ И ИСКЛЮЧЕНИЯ ДЛЯ БИБЛИОТЕК И АРХИВОВ</w:t>
      </w:r>
    </w:p>
    <w:p w14:paraId="712EFB72" w14:textId="77777777" w:rsidR="00567EA8" w:rsidRDefault="00567EA8" w:rsidP="00DC196A">
      <w:pPr>
        <w:pStyle w:val="Heading2"/>
        <w:spacing w:after="220"/>
      </w:pPr>
      <w:r>
        <w:t>ОГРАНИЧЕНИЯ И ИСКЛЮЧЕНИЯ ДЛЯ ОБРАЗОВАТЕЛЬНЫХ И НАУЧНО-ИССЛЕДОВАТЕЛЬСКИХ УЧРЕЖДЕНИЙ И ЛИЦ С ОГРАНИЧЕННЫМИ ВОЗМОЖНОСТЯМИ</w:t>
      </w:r>
    </w:p>
    <w:p w14:paraId="699AE125" w14:textId="6580DEF2" w:rsidR="00567EA8" w:rsidRDefault="00162D04" w:rsidP="00567EA8">
      <w:pPr>
        <w:pStyle w:val="ONUME"/>
        <w:rPr>
          <w:color w:val="000000"/>
          <w:szCs w:val="22"/>
        </w:rPr>
      </w:pPr>
      <w:r>
        <w:t>Дискуссия, состоявшаяся н</w:t>
      </w:r>
      <w:r w:rsidR="00567EA8">
        <w:t xml:space="preserve">а сорок шестой сессии </w:t>
      </w:r>
      <w:r>
        <w:t xml:space="preserve">в формате </w:t>
      </w:r>
      <w:r w:rsidR="00567EA8">
        <w:t>пленарны</w:t>
      </w:r>
      <w:r>
        <w:t xml:space="preserve">х заседаний </w:t>
      </w:r>
      <w:r w:rsidR="00567EA8">
        <w:t>и неофициальны</w:t>
      </w:r>
      <w:r>
        <w:t xml:space="preserve">х консультаций, стала попыткой подвести итоги работы, проделанной по данной теме, и нащупать путь, который привел бы к консенсусному решению.  </w:t>
      </w:r>
      <w:r w:rsidR="008134E7">
        <w:t xml:space="preserve">В порядке содействия дальнейшей работе члены Комитета договорились, что </w:t>
      </w:r>
      <w:r w:rsidR="00567EA8">
        <w:rPr>
          <w:color w:val="000000"/>
        </w:rPr>
        <w:t xml:space="preserve">Председатель и заместитель Председателя подготовят </w:t>
      </w:r>
      <w:r w:rsidR="008134E7">
        <w:rPr>
          <w:color w:val="000000"/>
        </w:rPr>
        <w:t xml:space="preserve">на основе всех существующих материалов по </w:t>
      </w:r>
      <w:r w:rsidR="008F0ED3">
        <w:rPr>
          <w:color w:val="000000"/>
        </w:rPr>
        <w:t xml:space="preserve">данной </w:t>
      </w:r>
      <w:r w:rsidR="008134E7">
        <w:rPr>
          <w:color w:val="000000"/>
        </w:rPr>
        <w:t>теме</w:t>
      </w:r>
      <w:r w:rsidR="00567EA8">
        <w:rPr>
          <w:color w:val="000000"/>
        </w:rPr>
        <w:t xml:space="preserve"> </w:t>
      </w:r>
      <w:r w:rsidR="008134E7">
        <w:rPr>
          <w:color w:val="000000"/>
        </w:rPr>
        <w:t xml:space="preserve">документ, который будет вынесен на </w:t>
      </w:r>
      <w:r w:rsidR="00567EA8">
        <w:rPr>
          <w:color w:val="000000"/>
        </w:rPr>
        <w:t>рассмотрени</w:t>
      </w:r>
      <w:r w:rsidR="008134E7">
        <w:rPr>
          <w:color w:val="000000"/>
        </w:rPr>
        <w:t>е</w:t>
      </w:r>
      <w:r w:rsidR="00567EA8">
        <w:rPr>
          <w:color w:val="000000"/>
        </w:rPr>
        <w:t xml:space="preserve"> Комитета на сорок седьмой сессии.</w:t>
      </w:r>
    </w:p>
    <w:p w14:paraId="336C73F8" w14:textId="4A0AB600" w:rsidR="00567EA8" w:rsidRDefault="00567EA8" w:rsidP="00567EA8">
      <w:pPr>
        <w:pStyle w:val="ONUME"/>
      </w:pPr>
      <w:r>
        <w:t>Темы, касающиеся ограничений и исключений для библиотек и архивов, а также ограничений и исключений для образовательных и научно-исследовательских учреждений и лиц с ограниченными возможностями, будут сохранены в повестке дня сорок седьмой сессии ПКАП.</w:t>
      </w:r>
    </w:p>
    <w:p w14:paraId="62A9B042" w14:textId="77777777" w:rsidR="00567EA8" w:rsidRPr="00D21376" w:rsidRDefault="00567EA8" w:rsidP="00567EA8">
      <w:pPr>
        <w:pStyle w:val="Heading1"/>
      </w:pPr>
      <w:r>
        <w:t>ПРОЧИЕ ВОПРОСЫ</w:t>
      </w:r>
    </w:p>
    <w:p w14:paraId="22DBB28A" w14:textId="77777777" w:rsidR="00567EA8" w:rsidRPr="00734C5F" w:rsidRDefault="00567EA8" w:rsidP="002D7359">
      <w:pPr>
        <w:pStyle w:val="Heading2"/>
        <w:spacing w:after="220"/>
      </w:pPr>
      <w:r>
        <w:t>ИССЛЕДОВАНИЕ В ОБЛАСТИ ИСПОЛЬЗОВАНИЯ АВТОРСКОГО ПРАВА В ЦИФРОВОЙ СРЕДЕ</w:t>
      </w:r>
    </w:p>
    <w:p w14:paraId="4AE66215" w14:textId="54C68BE1" w:rsidR="00567EA8" w:rsidRDefault="00567EA8" w:rsidP="00567EA8">
      <w:pPr>
        <w:pStyle w:val="ONUME"/>
      </w:pPr>
      <w:r>
        <w:t>Вопрос</w:t>
      </w:r>
      <w:r w:rsidR="00521090">
        <w:t xml:space="preserve"> изучения практики </w:t>
      </w:r>
      <w:r>
        <w:t>использования авторского права в цифровой среде обсужда</w:t>
      </w:r>
      <w:r w:rsidR="00907893">
        <w:t>ется</w:t>
      </w:r>
      <w:r>
        <w:t xml:space="preserve"> в рамках пункта повестки дня «Прочие вопросы» начиная с тридцать первой сессии ПКАП, прошедшей в декабре 2015 года. </w:t>
      </w:r>
    </w:p>
    <w:p w14:paraId="54D14D93" w14:textId="6C6DEF2D" w:rsidR="00567EA8" w:rsidRDefault="00567EA8" w:rsidP="00E11F63">
      <w:pPr>
        <w:pStyle w:val="ONUME"/>
      </w:pPr>
      <w:r>
        <w:t xml:space="preserve">В ходе сорок шестой сессии ГРУЛАК </w:t>
      </w:r>
      <w:r w:rsidR="0043675B">
        <w:t xml:space="preserve">разъяснила </w:t>
      </w:r>
      <w:r>
        <w:t>свое предложени</w:t>
      </w:r>
      <w:r w:rsidR="0043675B">
        <w:t xml:space="preserve">е, касающееся </w:t>
      </w:r>
      <w:r>
        <w:t>плана работы в области авторского права в цифровой среде (документ</w:t>
      </w:r>
      <w:r w:rsidR="002D7359">
        <w:t> </w:t>
      </w:r>
      <w:hyperlink r:id="rId16" w:history="1">
        <w:r>
          <w:rPr>
            <w:rStyle w:val="Hyperlink"/>
          </w:rPr>
          <w:t>SCCR/45/4</w:t>
        </w:r>
      </w:hyperlink>
      <w:r>
        <w:t>)</w:t>
      </w:r>
      <w:r w:rsidR="0043675B">
        <w:t>, подчеркнув, что выступает за то, чтобы эта тема стала постоянным пунктом повестки дня.</w:t>
      </w:r>
      <w:r>
        <w:t xml:space="preserve">  </w:t>
      </w:r>
      <w:r w:rsidR="0043675B">
        <w:t xml:space="preserve">ГРУЛАК проанализирует различные мнения, озвученные членами Комитета, и подготовит </w:t>
      </w:r>
      <w:r w:rsidR="0043675B">
        <w:lastRenderedPageBreak/>
        <w:t>пересмотренный вариант предлагаемо</w:t>
      </w:r>
      <w:r w:rsidR="00E814FD">
        <w:t>го</w:t>
      </w:r>
      <w:r w:rsidR="0043675B">
        <w:t xml:space="preserve"> ей плана </w:t>
      </w:r>
      <w:r>
        <w:t xml:space="preserve">работы </w:t>
      </w:r>
      <w:r w:rsidR="0043675B">
        <w:t xml:space="preserve">для рассмотрения </w:t>
      </w:r>
      <w:r>
        <w:t xml:space="preserve">на сорок седьмой сессии </w:t>
      </w:r>
      <w:r w:rsidR="0043675B">
        <w:t>ПКАП</w:t>
      </w:r>
      <w:r>
        <w:t>.</w:t>
      </w:r>
    </w:p>
    <w:p w14:paraId="7C99D299" w14:textId="361D33BA" w:rsidR="00567EA8" w:rsidRDefault="00567EA8" w:rsidP="00567EA8">
      <w:pPr>
        <w:pStyle w:val="ONUME"/>
      </w:pPr>
      <w:r>
        <w:t xml:space="preserve">В рамках сорок шестой сессии Секретариат организовал информационное совещание на тему «Авторское право и генеративный искусственный интеллект» (см. документы </w:t>
      </w:r>
      <w:hyperlink r:id="rId17" w:history="1">
        <w:r>
          <w:rPr>
            <w:rStyle w:val="Hyperlink"/>
          </w:rPr>
          <w:t>SCCR/46/5</w:t>
        </w:r>
      </w:hyperlink>
      <w:r>
        <w:t xml:space="preserve"> и </w:t>
      </w:r>
      <w:hyperlink r:id="rId18" w:history="1">
        <w:r>
          <w:rPr>
            <w:rStyle w:val="Hyperlink"/>
          </w:rPr>
          <w:t>SCCR/46/6</w:t>
        </w:r>
      </w:hyperlink>
      <w:r>
        <w:t xml:space="preserve">).  </w:t>
      </w:r>
      <w:r w:rsidR="00931A16">
        <w:t>Учитывая живой интерес членов Комитета и самые положительные отзывы об этом мероприятии было принято решение провести аналогичное совещание на тему «Г</w:t>
      </w:r>
      <w:r>
        <w:t>енеративн</w:t>
      </w:r>
      <w:r w:rsidR="00931A16">
        <w:t>ый</w:t>
      </w:r>
      <w:r>
        <w:t xml:space="preserve"> ИИ с точки зрения авторского права</w:t>
      </w:r>
      <w:r w:rsidR="00931A16">
        <w:t xml:space="preserve">» </w:t>
      </w:r>
      <w:r>
        <w:t>в рамках пункта повестки дня</w:t>
      </w:r>
      <w:r w:rsidR="00931A16">
        <w:t xml:space="preserve"> </w:t>
      </w:r>
      <w:r>
        <w:t>«Авторское право в цифровой среде»</w:t>
      </w:r>
      <w:r w:rsidR="00931A16">
        <w:t xml:space="preserve"> в ходе сорок седьмой сессии ПКАП</w:t>
      </w:r>
      <w:r>
        <w:t>.</w:t>
      </w:r>
    </w:p>
    <w:p w14:paraId="4BE7F4E3" w14:textId="3ACC1F8B" w:rsidR="0083316A" w:rsidRDefault="0083316A" w:rsidP="00567EA8">
      <w:pPr>
        <w:pStyle w:val="ONUME"/>
      </w:pPr>
      <w:r w:rsidRPr="0083316A">
        <w:t xml:space="preserve">Тема </w:t>
      </w:r>
      <w:r>
        <w:t xml:space="preserve">изучения практики использования авторского права в цифровой среде </w:t>
      </w:r>
      <w:r w:rsidRPr="0083316A">
        <w:t>будет сохранена в повестке дня сорок седьмой сессии ПКАП</w:t>
      </w:r>
      <w:r>
        <w:t>.</w:t>
      </w:r>
    </w:p>
    <w:p w14:paraId="71603C30" w14:textId="77777777" w:rsidR="00567EA8" w:rsidRPr="00734C5F" w:rsidRDefault="00567EA8" w:rsidP="002D7359">
      <w:pPr>
        <w:pStyle w:val="Heading2"/>
        <w:spacing w:after="220"/>
      </w:pPr>
      <w:r>
        <w:t>ПРАВО АВТОРОВ НА ДОЛЮ ОТ ПЕРЕПРОДАЖИ</w:t>
      </w:r>
    </w:p>
    <w:p w14:paraId="13F202AA" w14:textId="7C1C62A6" w:rsidR="00567EA8" w:rsidRDefault="00567EA8" w:rsidP="00567EA8">
      <w:pPr>
        <w:pStyle w:val="ONUME"/>
        <w:rPr>
          <w:rFonts w:eastAsia="Calibri"/>
        </w:rPr>
      </w:pPr>
      <w:r>
        <w:t>Вопрос</w:t>
      </w:r>
      <w:r w:rsidR="00521090">
        <w:t>, касающийся пр</w:t>
      </w:r>
      <w:r>
        <w:t>ав</w:t>
      </w:r>
      <w:r w:rsidR="00521090">
        <w:t>а</w:t>
      </w:r>
      <w:r>
        <w:t xml:space="preserve"> авторов на долю от перепродажи</w:t>
      </w:r>
      <w:r w:rsidR="00521090">
        <w:t>,</w:t>
      </w:r>
      <w:r>
        <w:t xml:space="preserve"> обсужда</w:t>
      </w:r>
      <w:r w:rsidR="00521090">
        <w:t xml:space="preserve">ется </w:t>
      </w:r>
      <w:r>
        <w:t>в рамках пункта повестки дня «Прочие вопросы» начиная с тридцать первой сессии ПКАП, прошедшей в декабре 2015 года.</w:t>
      </w:r>
    </w:p>
    <w:p w14:paraId="74E63D0D" w14:textId="1E5EDD65" w:rsidR="00567EA8" w:rsidRPr="00521090" w:rsidRDefault="00567EA8" w:rsidP="00567EA8">
      <w:pPr>
        <w:pStyle w:val="ONUME"/>
        <w:rPr>
          <w:rFonts w:eastAsia="Calibri"/>
        </w:rPr>
      </w:pPr>
      <w:r>
        <w:t xml:space="preserve">В ходе сорок шестой сессии </w:t>
      </w:r>
      <w:r w:rsidR="00521090">
        <w:t xml:space="preserve">члены Комитета высоко оценили презентацию </w:t>
      </w:r>
      <w:r>
        <w:t>проф</w:t>
      </w:r>
      <w:r w:rsidR="00521090">
        <w:t>ессора</w:t>
      </w:r>
      <w:r>
        <w:t xml:space="preserve"> Сэм</w:t>
      </w:r>
      <w:r w:rsidR="00521090">
        <w:t>а</w:t>
      </w:r>
      <w:r>
        <w:t xml:space="preserve"> Рикетсон</w:t>
      </w:r>
      <w:r w:rsidR="00521090">
        <w:t xml:space="preserve">а, представившего </w:t>
      </w:r>
      <w:r>
        <w:t>пересмотренн</w:t>
      </w:r>
      <w:r w:rsidR="00521090">
        <w:t>ую</w:t>
      </w:r>
      <w:r>
        <w:t xml:space="preserve"> верси</w:t>
      </w:r>
      <w:r w:rsidR="00521090">
        <w:t>ю</w:t>
      </w:r>
      <w:r>
        <w:t xml:space="preserve"> пособия ВОИС «Право авторов на долю от перепродажи» (Часть II) (документ</w:t>
      </w:r>
      <w:r w:rsidR="002D7359">
        <w:t> </w:t>
      </w:r>
      <w:hyperlink r:id="rId19" w:history="1">
        <w:r>
          <w:rPr>
            <w:rStyle w:val="Hyperlink"/>
          </w:rPr>
          <w:t>SCCR/45/INF/2 Rev.</w:t>
        </w:r>
      </w:hyperlink>
      <w:r>
        <w:t>)</w:t>
      </w:r>
      <w:r w:rsidR="00521090">
        <w:t>, назвав этот материал полезным и практически применимым инструментом для реализации данного права.</w:t>
      </w:r>
    </w:p>
    <w:p w14:paraId="0D754F10" w14:textId="0A1BAB5F" w:rsidR="00521090" w:rsidRPr="008445C7" w:rsidRDefault="00521090" w:rsidP="00567EA8">
      <w:pPr>
        <w:pStyle w:val="ONUME"/>
        <w:rPr>
          <w:rFonts w:eastAsia="Calibri"/>
        </w:rPr>
      </w:pPr>
      <w:r>
        <w:rPr>
          <w:rFonts w:eastAsia="Calibri"/>
        </w:rPr>
        <w:t>Делегация Марокко предложила использовать эти наработки и организовать серию региональных совещаний</w:t>
      </w:r>
      <w:r w:rsidR="00DF0612">
        <w:rPr>
          <w:rFonts w:eastAsia="Calibri"/>
        </w:rPr>
        <w:t xml:space="preserve">, пригласив на них </w:t>
      </w:r>
      <w:r>
        <w:rPr>
          <w:rFonts w:eastAsia="Calibri"/>
        </w:rPr>
        <w:t xml:space="preserve">бенефициаров.  </w:t>
      </w:r>
      <w:r w:rsidR="00DF0612">
        <w:rPr>
          <w:rFonts w:eastAsia="Calibri"/>
        </w:rPr>
        <w:t>Совещание для африканского региона было предложено провести в Марокко.</w:t>
      </w:r>
    </w:p>
    <w:p w14:paraId="3FC1212C" w14:textId="1A6AB8B2" w:rsidR="00567EA8" w:rsidRDefault="00567EA8" w:rsidP="00567EA8">
      <w:pPr>
        <w:pStyle w:val="ONUME"/>
        <w:rPr>
          <w:rFonts w:eastAsia="Calibri"/>
        </w:rPr>
      </w:pPr>
      <w:r>
        <w:t>Тема «Право авторов на долю от перепродажи» будет сохранена в повестке дня сорок седьмой сессии ПКАП.</w:t>
      </w:r>
    </w:p>
    <w:p w14:paraId="6F225BCA" w14:textId="77777777" w:rsidR="00567EA8" w:rsidRPr="00D30283" w:rsidRDefault="00567EA8" w:rsidP="00567EA8">
      <w:pPr>
        <w:pStyle w:val="Heading2"/>
        <w:spacing w:after="220"/>
      </w:pPr>
      <w:r>
        <w:t>ОХРАНА ПРАВ РЕЖИССЕРОВ-ПОСТАНОВЩИКОВ</w:t>
      </w:r>
    </w:p>
    <w:p w14:paraId="1428472D" w14:textId="103FE35B" w:rsidR="00567EA8" w:rsidRDefault="00567EA8" w:rsidP="00567EA8">
      <w:pPr>
        <w:pStyle w:val="ONUME"/>
      </w:pPr>
      <w:r>
        <w:t>Вопрос</w:t>
      </w:r>
      <w:r w:rsidR="00723741">
        <w:t>, касающийся о</w:t>
      </w:r>
      <w:r>
        <w:t>хран</w:t>
      </w:r>
      <w:r w:rsidR="00723741">
        <w:t>ы</w:t>
      </w:r>
      <w:r>
        <w:t xml:space="preserve"> прав режиссеров-постановщиков</w:t>
      </w:r>
      <w:r w:rsidR="00723741">
        <w:t>,</w:t>
      </w:r>
      <w:r>
        <w:t xml:space="preserve"> обсужда</w:t>
      </w:r>
      <w:r w:rsidR="00723741">
        <w:t xml:space="preserve">ется </w:t>
      </w:r>
      <w:r>
        <w:t>в рамках пункта повестки дня «Прочие вопросы» начиная с тридцать пятой сессии ПКАП, прошедшей в ноябре 2017 года.</w:t>
      </w:r>
    </w:p>
    <w:p w14:paraId="683F4750" w14:textId="267E63E1" w:rsidR="00567EA8" w:rsidRPr="00D30283" w:rsidRDefault="00567EA8" w:rsidP="00567EA8">
      <w:pPr>
        <w:pStyle w:val="ONUME"/>
      </w:pPr>
      <w:r>
        <w:t xml:space="preserve">На сорок шестой сессии Комитет заслушал </w:t>
      </w:r>
      <w:r w:rsidR="00723741">
        <w:t xml:space="preserve">краткое сообщение </w:t>
      </w:r>
      <w:r>
        <w:t>Секретариат</w:t>
      </w:r>
      <w:r w:rsidR="00723741">
        <w:t>а о лучшем понимании важности данной темы в сообществе профессионалов в жанре перформанс</w:t>
      </w:r>
      <w:r>
        <w:t>.</w:t>
      </w:r>
    </w:p>
    <w:p w14:paraId="5E9FAA38" w14:textId="464C208D" w:rsidR="00567EA8" w:rsidRDefault="00567EA8" w:rsidP="00567EA8">
      <w:pPr>
        <w:pStyle w:val="ONUME"/>
      </w:pPr>
      <w:r>
        <w:t>Тема «Охрана прав режиссеров-постановщиков» будет сохранена в повестке дня сорок седьмой сессии</w:t>
      </w:r>
      <w:r w:rsidR="0079120A">
        <w:t xml:space="preserve"> ПКАП</w:t>
      </w:r>
      <w:r>
        <w:t>.</w:t>
      </w:r>
    </w:p>
    <w:p w14:paraId="162CB246" w14:textId="77777777" w:rsidR="00623838" w:rsidRPr="008F2540" w:rsidRDefault="00623838" w:rsidP="00623838">
      <w:pPr>
        <w:pStyle w:val="Heading2"/>
        <w:spacing w:after="220"/>
      </w:pPr>
      <w:r>
        <w:t>ПРАВО НА ВОЗНАГРАЖДЕНИЕ ЗА ВЫДАЧУ ПРОИЗВЕДЕНИЙ В ПУБЛИЧНЫХ БИБЛИОТЕКАХ</w:t>
      </w:r>
    </w:p>
    <w:p w14:paraId="7EFF81AA" w14:textId="141E6929" w:rsidR="000D1880" w:rsidRDefault="00623838" w:rsidP="000D1880">
      <w:pPr>
        <w:pStyle w:val="ONUME"/>
        <w:rPr>
          <w:rFonts w:eastAsia="Calibri"/>
          <w:szCs w:val="22"/>
        </w:rPr>
      </w:pPr>
      <w:r>
        <w:t>Вопрос</w:t>
      </w:r>
      <w:r w:rsidR="00234297">
        <w:t>, касающийся п</w:t>
      </w:r>
      <w:r>
        <w:t>рав</w:t>
      </w:r>
      <w:r w:rsidR="00234297">
        <w:t>а</w:t>
      </w:r>
      <w:r>
        <w:t xml:space="preserve"> на вознаграждение за выдачу произведений в публичных библиотеках</w:t>
      </w:r>
      <w:r w:rsidR="00234297">
        <w:t>,</w:t>
      </w:r>
      <w:r>
        <w:t xml:space="preserve"> обсужда</w:t>
      </w:r>
      <w:r w:rsidR="00234297">
        <w:t xml:space="preserve">ется </w:t>
      </w:r>
      <w:r>
        <w:t>в рамках пункта повестки дня «Прочие вопросы» начиная с сороковой сессии ПКАП, прошедшей в ноябре 2020 года.</w:t>
      </w:r>
    </w:p>
    <w:p w14:paraId="3CF6AA7E" w14:textId="4E2AA641" w:rsidR="00623838" w:rsidRPr="000D1880" w:rsidRDefault="000D1880" w:rsidP="000D1880">
      <w:pPr>
        <w:pStyle w:val="ONUME"/>
        <w:rPr>
          <w:rFonts w:eastAsia="Calibri"/>
          <w:szCs w:val="22"/>
        </w:rPr>
      </w:pPr>
      <w:r>
        <w:t xml:space="preserve">В ходе сорок шестой сессии </w:t>
      </w:r>
      <w:r w:rsidR="00234297">
        <w:t>было представлено о</w:t>
      </w:r>
      <w:r>
        <w:t>бзорное исследование по вопросу о праве на вознаграждение за выдачу произведений в публичных библиотеках (документ</w:t>
      </w:r>
      <w:r w:rsidR="00234297">
        <w:t> </w:t>
      </w:r>
      <w:hyperlink r:id="rId20" w:history="1">
        <w:r>
          <w:rPr>
            <w:rStyle w:val="Hyperlink"/>
          </w:rPr>
          <w:t>SCCR/45/7 Rev.</w:t>
        </w:r>
      </w:hyperlink>
      <w:r>
        <w:t xml:space="preserve"> и приложения </w:t>
      </w:r>
      <w:hyperlink r:id="rId21" w:history="1">
        <w:r>
          <w:rPr>
            <w:rStyle w:val="Hyperlink"/>
          </w:rPr>
          <w:t>I</w:t>
        </w:r>
      </w:hyperlink>
      <w:r>
        <w:t xml:space="preserve"> и </w:t>
      </w:r>
      <w:hyperlink r:id="rId22" w:history="1">
        <w:r>
          <w:rPr>
            <w:rStyle w:val="Hyperlink"/>
          </w:rPr>
          <w:t>II</w:t>
        </w:r>
      </w:hyperlink>
      <w:r>
        <w:t xml:space="preserve">).  </w:t>
      </w:r>
      <w:r w:rsidR="00234297">
        <w:t xml:space="preserve">Комитет дал высокую оценку работе, </w:t>
      </w:r>
      <w:r w:rsidR="00234297">
        <w:lastRenderedPageBreak/>
        <w:t xml:space="preserve">проделанной автором этого исследования г-жой Сабиной Ричли, и отметил, что этот материал будет служить ценным </w:t>
      </w:r>
      <w:r w:rsidR="00463166">
        <w:t xml:space="preserve">комплексным </w:t>
      </w:r>
      <w:r w:rsidR="00234297">
        <w:t xml:space="preserve">справочным пособием на будущее.  </w:t>
      </w:r>
      <w:r>
        <w:t>С завершением исследования работа в рамках темы</w:t>
      </w:r>
      <w:r w:rsidR="00A758C7">
        <w:t xml:space="preserve"> «Право на вознаграждение за выдачу произведений в публичных библиотеках»</w:t>
      </w:r>
      <w:r>
        <w:t xml:space="preserve"> была за</w:t>
      </w:r>
      <w:r w:rsidR="00A758C7">
        <w:t>вершена</w:t>
      </w:r>
      <w:r>
        <w:t>.</w:t>
      </w:r>
    </w:p>
    <w:p w14:paraId="2E51FE3C" w14:textId="77777777" w:rsidR="00567EA8" w:rsidRPr="008F2540" w:rsidRDefault="00567EA8" w:rsidP="00567EA8">
      <w:pPr>
        <w:pStyle w:val="Heading2"/>
        <w:spacing w:after="220"/>
      </w:pPr>
      <w:r>
        <w:t>ПРЕДЛОЖЕНИЕ О ПРОВЕДЕНИИ ИССЛЕДОВАНИЯ В ОТНОШЕНИИ ПРАВ АВТОРОВ АУДИОВИЗУАЛЬНЫХ ПРОИЗВЕДЕНИЙ</w:t>
      </w:r>
    </w:p>
    <w:p w14:paraId="1DF2BD19" w14:textId="51DB3ACB" w:rsidR="00527018" w:rsidRDefault="00527018" w:rsidP="00527018">
      <w:pPr>
        <w:pStyle w:val="ONUME"/>
        <w:rPr>
          <w:rFonts w:eastAsia="Calibri"/>
          <w:szCs w:val="22"/>
        </w:rPr>
      </w:pPr>
      <w:r>
        <w:t>Вопрос «Предложение о проведении исследования в отношении прав авторов аудиовизуальных произведений» обсужда</w:t>
      </w:r>
      <w:r w:rsidR="00704E77">
        <w:t>ется</w:t>
      </w:r>
      <w:r>
        <w:t xml:space="preserve"> в рамках пункта повестки дня «Прочие вопросы» начиная с сорок четвертой сессии ПКАП, прошедшей в ноябре 2023 года.</w:t>
      </w:r>
    </w:p>
    <w:p w14:paraId="1943A39F" w14:textId="01CA7032" w:rsidR="00567EA8" w:rsidRDefault="00571253" w:rsidP="00571253">
      <w:pPr>
        <w:pStyle w:val="ONUME"/>
      </w:pPr>
      <w:r>
        <w:t xml:space="preserve">В ходе сорок шестой сессии Комитет рассмотрел пересмотренный вариант </w:t>
      </w:r>
      <w:r w:rsidR="00704E77">
        <w:t>п</w:t>
      </w:r>
      <w:r>
        <w:t>редложени</w:t>
      </w:r>
      <w:r w:rsidR="00704E77">
        <w:t>я</w:t>
      </w:r>
      <w:r>
        <w:t xml:space="preserve"> о проведении исследования в отношении прав авторов аудиовизуальных произведений и вознаграждения таких авторов за использование результатов их творчества (документ </w:t>
      </w:r>
      <w:hyperlink r:id="rId23" w:history="1">
        <w:r>
          <w:rPr>
            <w:rStyle w:val="Hyperlink"/>
          </w:rPr>
          <w:t>SCCR/44/7 Rev.</w:t>
        </w:r>
      </w:hyperlink>
      <w:r>
        <w:t>)</w:t>
      </w:r>
      <w:r w:rsidR="00704E77">
        <w:t>, представленный делегацией Кот-д'Ивуара</w:t>
      </w:r>
      <w:r>
        <w:t xml:space="preserve">.  </w:t>
      </w:r>
      <w:r w:rsidR="00704E77">
        <w:t>Учитывая разногласия ряда членов в отношении предмета исследования, Комитет постановил продолжить о</w:t>
      </w:r>
      <w:r>
        <w:t>бсуждение данного предложения на сорок седьмой сессии.</w:t>
      </w:r>
    </w:p>
    <w:p w14:paraId="52E8CF3F" w14:textId="77777777" w:rsidR="00567EA8" w:rsidRPr="008F2540" w:rsidRDefault="00567EA8" w:rsidP="00567EA8">
      <w:pPr>
        <w:pStyle w:val="Heading2"/>
        <w:spacing w:after="220"/>
      </w:pPr>
      <w:r>
        <w:t>ПРЕДЛОЖЕНИЕ О ПРОВЕДЕНИИ ИССЛЕДОВАНИЯ В ОТНОШЕНИИ ОХРАНЫ АВТОРСКИХ ПРАВ НА ТЕХНИЧЕСКИЕ СТАНДАРТЫ</w:t>
      </w:r>
    </w:p>
    <w:p w14:paraId="48637E7A" w14:textId="5FECC506" w:rsidR="00567EA8" w:rsidRDefault="00567EA8" w:rsidP="00567EA8">
      <w:pPr>
        <w:pStyle w:val="ONUME"/>
      </w:pPr>
      <w:bookmarkStart w:id="6" w:name="_Hlk167201881"/>
      <w:r>
        <w:t xml:space="preserve">На сорок шестой сессии Делегация Канады представила «Предложение о проведении исследования в отношении охраны авторских прав на технические стандарты» (документ </w:t>
      </w:r>
      <w:hyperlink r:id="rId24" w:history="1">
        <w:r>
          <w:rPr>
            <w:rStyle w:val="Hyperlink"/>
          </w:rPr>
          <w:t>SCCR/46/4 Rev.</w:t>
        </w:r>
      </w:hyperlink>
      <w:r>
        <w:t xml:space="preserve">).  </w:t>
      </w:r>
      <w:r w:rsidR="001F58A8">
        <w:t>Если одни члены Комитета приветствовали это предложения, то другие просили дать им больше времени для его рассмотрения.  Комитет постановил продолжить о</w:t>
      </w:r>
      <w:r>
        <w:t>бсуждение данного предложения на сорок седьмой сессии.</w:t>
      </w:r>
    </w:p>
    <w:p w14:paraId="2BF7D8F3" w14:textId="77777777" w:rsidR="00567EA8" w:rsidRPr="00874756" w:rsidRDefault="00567EA8" w:rsidP="00262F52">
      <w:pPr>
        <w:pStyle w:val="ONUME"/>
        <w:tabs>
          <w:tab w:val="left" w:pos="6120"/>
        </w:tabs>
        <w:spacing w:after="0"/>
        <w:ind w:left="5533"/>
        <w:rPr>
          <w:rFonts w:eastAsia="Calibri"/>
          <w:szCs w:val="22"/>
        </w:rPr>
      </w:pPr>
      <w:r>
        <w:rPr>
          <w:i/>
        </w:rPr>
        <w:t>Генеральной Ассамблее ВОИС предлагается:</w:t>
      </w:r>
    </w:p>
    <w:p w14:paraId="5E4AB8D1" w14:textId="77777777" w:rsidR="00567EA8" w:rsidRPr="00874756" w:rsidRDefault="00567EA8" w:rsidP="00567EA8">
      <w:pPr>
        <w:ind w:left="5533"/>
        <w:rPr>
          <w:i/>
        </w:rPr>
      </w:pPr>
    </w:p>
    <w:p w14:paraId="73A12242" w14:textId="56D42E6E" w:rsidR="00567EA8" w:rsidRPr="00FC0B8A" w:rsidRDefault="00567EA8" w:rsidP="00567EA8">
      <w:pPr>
        <w:pStyle w:val="ListParagraph"/>
        <w:numPr>
          <w:ilvl w:val="0"/>
          <w:numId w:val="8"/>
        </w:numPr>
        <w:tabs>
          <w:tab w:val="left" w:pos="6660"/>
        </w:tabs>
        <w:ind w:left="6120" w:firstLine="0"/>
        <w:rPr>
          <w:i/>
        </w:rPr>
      </w:pPr>
      <w:r>
        <w:rPr>
          <w:i/>
        </w:rPr>
        <w:t xml:space="preserve">принять к сведению «Отчет о работе </w:t>
      </w:r>
      <w:r w:rsidR="002D7359">
        <w:rPr>
          <w:i/>
        </w:rPr>
        <w:t>П</w:t>
      </w:r>
      <w:r>
        <w:rPr>
          <w:i/>
        </w:rPr>
        <w:t>остоянного комитета по авторскому праву и смежным правам (ПКАП)» (документ WO/GA/58/4); и</w:t>
      </w:r>
    </w:p>
    <w:p w14:paraId="07AC333E" w14:textId="77777777" w:rsidR="00567EA8" w:rsidRPr="00FC0B8A" w:rsidRDefault="00567EA8" w:rsidP="00567EA8">
      <w:pPr>
        <w:tabs>
          <w:tab w:val="left" w:pos="6096"/>
          <w:tab w:val="left" w:pos="6660"/>
        </w:tabs>
        <w:ind w:left="6120"/>
        <w:rPr>
          <w:i/>
        </w:rPr>
      </w:pPr>
    </w:p>
    <w:p w14:paraId="74368F56" w14:textId="77DD728D" w:rsidR="00567EA8" w:rsidRPr="00FC0B8A" w:rsidRDefault="00567EA8" w:rsidP="00567EA8">
      <w:pPr>
        <w:pStyle w:val="ListParagraph"/>
        <w:numPr>
          <w:ilvl w:val="0"/>
          <w:numId w:val="8"/>
        </w:numPr>
        <w:tabs>
          <w:tab w:val="left" w:pos="6660"/>
        </w:tabs>
        <w:ind w:left="6120" w:firstLine="0"/>
        <w:rPr>
          <w:i/>
          <w:szCs w:val="22"/>
        </w:rPr>
      </w:pPr>
      <w:r>
        <w:rPr>
          <w:i/>
        </w:rPr>
        <w:t>дать указание ПКАП продолжить работу по всем вопросам, указанным в документе WO/GA/58/4.</w:t>
      </w:r>
    </w:p>
    <w:bookmarkEnd w:id="6"/>
    <w:p w14:paraId="6C25D0D3" w14:textId="77777777" w:rsidR="00567EA8" w:rsidRPr="00E529BA" w:rsidRDefault="00567EA8" w:rsidP="00567EA8">
      <w:pPr>
        <w:pStyle w:val="ListParagraph"/>
        <w:tabs>
          <w:tab w:val="left" w:pos="6660"/>
        </w:tabs>
        <w:ind w:left="6120"/>
        <w:rPr>
          <w:i/>
        </w:rPr>
      </w:pPr>
    </w:p>
    <w:p w14:paraId="01C90ECA" w14:textId="184D4F93" w:rsidR="00567EA8" w:rsidRPr="00D30283" w:rsidRDefault="00567EA8" w:rsidP="00567EA8">
      <w:pPr>
        <w:pStyle w:val="Endofdocument-Annex"/>
        <w:spacing w:before="440" w:after="240"/>
        <w:ind w:left="5529"/>
      </w:pPr>
      <w:r>
        <w:t>[Резюме Председателя сорок шестой сессии ПКАП следует]</w:t>
      </w:r>
    </w:p>
    <w:p w14:paraId="5520122A" w14:textId="77777777" w:rsidR="00EB7354" w:rsidRDefault="00EB7354" w:rsidP="00567EA8">
      <w:pPr>
        <w:spacing w:after="960"/>
        <w:sectPr w:rsidR="00EB7354" w:rsidSect="00567EA8">
          <w:headerReference w:type="default" r:id="rId2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651F6FF5" w14:textId="77777777" w:rsidR="00EB7354" w:rsidRPr="008B2CC1" w:rsidRDefault="00EB7354" w:rsidP="00EB7354">
      <w:pPr>
        <w:spacing w:after="120"/>
        <w:jc w:val="right"/>
      </w:pPr>
      <w:r>
        <w:rPr>
          <w:noProof/>
          <w:sz w:val="28"/>
        </w:rPr>
        <w:lastRenderedPageBreak/>
        <w:drawing>
          <wp:inline distT="0" distB="0" distL="0" distR="0" wp14:anchorId="0102D679" wp14:editId="7BC8022C">
            <wp:extent cx="3081528" cy="1547998"/>
            <wp:effectExtent l="0" t="0" r="5080" b="0"/>
            <wp:docPr id="1153514907" name="Picture 1153514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514907" name="Picture 115351490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528" cy="154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141E9269" wp14:editId="73E36F47">
                <wp:extent cx="5935980" cy="0"/>
                <wp:effectExtent l="0" t="0" r="26670" b="19050"/>
                <wp:docPr id="1580667321" name="Straight Connector 1580667321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FA7B1E8" id="Straight Connector 1580667321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0216F29C" w14:textId="3AEFC94E" w:rsidR="00EB7354" w:rsidRPr="001024FE" w:rsidRDefault="00EB7354" w:rsidP="00EB735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SCCR/46/Summary</w:t>
      </w:r>
    </w:p>
    <w:p w14:paraId="4565EDAA" w14:textId="77777777" w:rsidR="00EB7354" w:rsidRPr="00CE65D4" w:rsidRDefault="00EB7354" w:rsidP="00EB735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ОРИГИНАЛ: АНГЛИЙСКИЙ</w:t>
      </w:r>
    </w:p>
    <w:p w14:paraId="725B65EE" w14:textId="77777777" w:rsidR="00EB7354" w:rsidRPr="00CE65D4" w:rsidRDefault="00EB7354" w:rsidP="00EB735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ДАТА: 11 апреля 2025 года</w:t>
      </w:r>
    </w:p>
    <w:p w14:paraId="37623DC5" w14:textId="77777777" w:rsidR="00EB7354" w:rsidRDefault="00EB7354" w:rsidP="00EB7354">
      <w:pPr>
        <w:spacing w:after="720"/>
        <w:rPr>
          <w:b/>
          <w:sz w:val="28"/>
          <w:szCs w:val="28"/>
        </w:rPr>
      </w:pPr>
      <w:r>
        <w:rPr>
          <w:b/>
          <w:sz w:val="28"/>
        </w:rPr>
        <w:t>Постоянный комитет по авторскому праву и смежным правам</w:t>
      </w:r>
    </w:p>
    <w:p w14:paraId="4EE86E08" w14:textId="77777777" w:rsidR="00EB7354" w:rsidRPr="003845C1" w:rsidRDefault="00EB7354" w:rsidP="00EB7354">
      <w:pPr>
        <w:rPr>
          <w:b/>
          <w:sz w:val="24"/>
          <w:szCs w:val="24"/>
        </w:rPr>
      </w:pPr>
      <w:r>
        <w:rPr>
          <w:b/>
          <w:sz w:val="24"/>
        </w:rPr>
        <w:t>Сорок шестая сессия</w:t>
      </w:r>
    </w:p>
    <w:p w14:paraId="45D1FCFA" w14:textId="77777777" w:rsidR="00EB7354" w:rsidRPr="009F3BF9" w:rsidRDefault="00EB7354" w:rsidP="00EB7354">
      <w:pPr>
        <w:spacing w:after="720"/>
      </w:pPr>
      <w:r>
        <w:rPr>
          <w:b/>
          <w:sz w:val="24"/>
        </w:rPr>
        <w:t>Женева, 7–11 апреля 2025 года</w:t>
      </w:r>
    </w:p>
    <w:p w14:paraId="23E2D505" w14:textId="77777777" w:rsidR="00EB7354" w:rsidRPr="009F3BF9" w:rsidRDefault="00EB7354" w:rsidP="00EB7354">
      <w:pPr>
        <w:spacing w:after="360"/>
        <w:rPr>
          <w:caps/>
          <w:sz w:val="24"/>
        </w:rPr>
      </w:pPr>
      <w:r>
        <w:rPr>
          <w:caps/>
          <w:sz w:val="24"/>
        </w:rPr>
        <w:t>Резюме председателя</w:t>
      </w:r>
    </w:p>
    <w:p w14:paraId="5012DE42" w14:textId="77777777" w:rsidR="00EB7354" w:rsidRDefault="00EB7354" w:rsidP="00EB7354">
      <w:pPr>
        <w:spacing w:after="960"/>
        <w:rPr>
          <w:i/>
        </w:rPr>
      </w:pPr>
      <w:r>
        <w:rPr>
          <w:i/>
        </w:rPr>
        <w:t>подготовлено Председателем</w:t>
      </w:r>
    </w:p>
    <w:p w14:paraId="7EE561B7" w14:textId="77777777" w:rsidR="00EB7354" w:rsidRDefault="00EB7354" w:rsidP="00EB7354">
      <w:r>
        <w:br w:type="page"/>
      </w:r>
    </w:p>
    <w:p w14:paraId="40E29E38" w14:textId="77777777" w:rsidR="00EB7354" w:rsidRPr="00B5732E" w:rsidRDefault="00EB7354" w:rsidP="00EB7354">
      <w:pPr>
        <w:rPr>
          <w:b/>
          <w:caps/>
          <w:szCs w:val="22"/>
        </w:rPr>
      </w:pPr>
      <w:r>
        <w:rPr>
          <w:b/>
        </w:rPr>
        <w:lastRenderedPageBreak/>
        <w:t xml:space="preserve">ПУНКТ 1 ПОВЕСТКИ ДНЯ:  </w:t>
      </w:r>
      <w:r>
        <w:rPr>
          <w:b/>
          <w:caps/>
        </w:rPr>
        <w:t>Открытие сессии</w:t>
      </w:r>
    </w:p>
    <w:p w14:paraId="50DCA42F" w14:textId="77777777" w:rsidR="00EB7354" w:rsidRPr="00B5732E" w:rsidRDefault="00EB7354" w:rsidP="00EB7354">
      <w:pPr>
        <w:rPr>
          <w:szCs w:val="22"/>
        </w:rPr>
      </w:pPr>
    </w:p>
    <w:p w14:paraId="3B9370BF" w14:textId="77777777" w:rsidR="00EB7354" w:rsidRPr="009912FA" w:rsidRDefault="00EB7354" w:rsidP="00EB7354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rFonts w:eastAsia="Times New Roman"/>
          <w:szCs w:val="22"/>
        </w:rPr>
      </w:pPr>
      <w:r>
        <w:t>Сорок шестая сессия Постоянного комитета по авторскому праву и смежным правам («ПКАП» или «Комитет») была открыта заместителем Генерального директора г-жой Сильви Форбен.  Функции Председателя выполняла г-жа Ванесса Коэн Хименес, а заместителя Председателя — г-н Петер Лабоды.  Обязанности секретаря выполняла г-жа Мишель Вудс (ВОИС).</w:t>
      </w:r>
    </w:p>
    <w:p w14:paraId="225928C7" w14:textId="77777777" w:rsidR="00EB7354" w:rsidRPr="009912FA" w:rsidRDefault="00EB7354" w:rsidP="00EB7354">
      <w:pPr>
        <w:rPr>
          <w:rFonts w:eastAsia="Times New Roman"/>
          <w:szCs w:val="22"/>
          <w:lang w:eastAsia="en-US"/>
        </w:rPr>
      </w:pPr>
    </w:p>
    <w:p w14:paraId="517E2884" w14:textId="77777777" w:rsidR="00EB7354" w:rsidRPr="009912FA" w:rsidRDefault="00EB7354" w:rsidP="00EB7354">
      <w:pPr>
        <w:rPr>
          <w:rFonts w:eastAsia="Times New Roman"/>
          <w:szCs w:val="22"/>
          <w:lang w:eastAsia="en-US"/>
        </w:rPr>
      </w:pPr>
    </w:p>
    <w:p w14:paraId="6FE54211" w14:textId="77777777" w:rsidR="00EB7354" w:rsidRPr="009912FA" w:rsidRDefault="00EB7354" w:rsidP="00EB7354">
      <w:pPr>
        <w:rPr>
          <w:b/>
          <w:caps/>
          <w:szCs w:val="22"/>
        </w:rPr>
      </w:pPr>
      <w:r>
        <w:rPr>
          <w:b/>
        </w:rPr>
        <w:t xml:space="preserve">ПУНКТ 2 ПОВЕСТКИ ДНЯ:  </w:t>
      </w:r>
      <w:r>
        <w:rPr>
          <w:b/>
          <w:caps/>
        </w:rPr>
        <w:t xml:space="preserve">Принятие повестки дня </w:t>
      </w:r>
    </w:p>
    <w:p w14:paraId="49247884" w14:textId="77777777" w:rsidR="00EB7354" w:rsidRPr="009912FA" w:rsidRDefault="00EB7354" w:rsidP="00EB7354">
      <w:pPr>
        <w:rPr>
          <w:b/>
          <w:szCs w:val="22"/>
        </w:rPr>
      </w:pPr>
    </w:p>
    <w:p w14:paraId="173040FD" w14:textId="77777777" w:rsidR="00EB7354" w:rsidRPr="009912FA" w:rsidRDefault="00EB7354" w:rsidP="00EB7354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szCs w:val="22"/>
        </w:rPr>
      </w:pPr>
      <w:r>
        <w:t xml:space="preserve">Комитет принял проект повестки дня (документ SCCR/46/1 Prov.).  </w:t>
      </w:r>
    </w:p>
    <w:p w14:paraId="3139E601" w14:textId="77777777" w:rsidR="00EB7354" w:rsidRPr="009912FA" w:rsidRDefault="00EB7354" w:rsidP="00EB7354">
      <w:pPr>
        <w:rPr>
          <w:szCs w:val="22"/>
        </w:rPr>
      </w:pPr>
    </w:p>
    <w:p w14:paraId="153981C4" w14:textId="77777777" w:rsidR="00EB7354" w:rsidRPr="009912FA" w:rsidRDefault="00EB7354" w:rsidP="00EB7354">
      <w:pPr>
        <w:rPr>
          <w:szCs w:val="22"/>
        </w:rPr>
      </w:pPr>
    </w:p>
    <w:p w14:paraId="5A340807" w14:textId="77777777" w:rsidR="00EB7354" w:rsidRPr="009912FA" w:rsidRDefault="00EB7354" w:rsidP="00EB7354">
      <w:pPr>
        <w:rPr>
          <w:b/>
          <w:caps/>
          <w:szCs w:val="22"/>
        </w:rPr>
      </w:pPr>
      <w:r>
        <w:rPr>
          <w:b/>
        </w:rPr>
        <w:t xml:space="preserve">ПУНКТ 3 ПОВЕСТКИ ДНЯ:  </w:t>
      </w:r>
      <w:r>
        <w:rPr>
          <w:b/>
          <w:caps/>
        </w:rPr>
        <w:t>АККРЕДИТАЦИЯ НОВЫХ НЕПРАВИТЕЛЬСТВЕННЫХ ОРГАНИЗАЦИЙ</w:t>
      </w:r>
    </w:p>
    <w:p w14:paraId="1924EDDB" w14:textId="77777777" w:rsidR="00EB7354" w:rsidRPr="009912FA" w:rsidRDefault="00EB7354" w:rsidP="00EB7354">
      <w:pPr>
        <w:rPr>
          <w:b/>
          <w:caps/>
          <w:szCs w:val="22"/>
        </w:rPr>
      </w:pPr>
    </w:p>
    <w:p w14:paraId="38C5A0F5" w14:textId="77777777" w:rsidR="00EB7354" w:rsidRPr="00352F9C" w:rsidRDefault="00EB7354" w:rsidP="00EB7354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rFonts w:eastAsia="Times New Roman"/>
          <w:szCs w:val="22"/>
        </w:rPr>
      </w:pPr>
      <w:r>
        <w:t xml:space="preserve">На данном этапе Комитет одобрил аккредитацию в качестве наблюдателей ad hoc при ПКАП следующих неправительственных организаций, информация о которых приводится в приложении к документу SCCR/46/2: </w:t>
      </w:r>
    </w:p>
    <w:p w14:paraId="10BCABE7" w14:textId="77777777" w:rsidR="00EB7354" w:rsidRDefault="00EB7354" w:rsidP="00EB7354">
      <w:pPr>
        <w:ind w:left="720"/>
        <w:rPr>
          <w:rFonts w:eastAsia="Times New Roman"/>
          <w:szCs w:val="22"/>
          <w:lang w:bidi="hi-IN"/>
        </w:rPr>
      </w:pPr>
    </w:p>
    <w:p w14:paraId="311B68AD" w14:textId="77777777" w:rsidR="00EB7354" w:rsidRDefault="00EB7354" w:rsidP="00EB7354">
      <w:pPr>
        <w:ind w:left="720"/>
        <w:rPr>
          <w:rFonts w:eastAsia="Times New Roman"/>
          <w:szCs w:val="22"/>
        </w:rPr>
      </w:pPr>
      <w:r>
        <w:t>– Африканская сеть издателей (APNET)</w:t>
      </w:r>
    </w:p>
    <w:p w14:paraId="038B91B0" w14:textId="77777777" w:rsidR="00EB7354" w:rsidRPr="00E770DA" w:rsidRDefault="00EB7354" w:rsidP="00EB7354">
      <w:pPr>
        <w:ind w:left="720"/>
        <w:rPr>
          <w:rFonts w:eastAsia="Times New Roman"/>
          <w:szCs w:val="22"/>
        </w:rPr>
      </w:pPr>
      <w:r>
        <w:t>– Канадская ассоциация исследовательских библиотек (CARL)</w:t>
      </w:r>
    </w:p>
    <w:p w14:paraId="1C60C270" w14:textId="77777777" w:rsidR="00EB7354" w:rsidRPr="00E770DA" w:rsidRDefault="00EB7354" w:rsidP="00EB7354">
      <w:pPr>
        <w:ind w:left="720"/>
        <w:rPr>
          <w:rFonts w:eastAsia="Times New Roman"/>
          <w:szCs w:val="22"/>
        </w:rPr>
      </w:pPr>
      <w:r>
        <w:t>– Федерация сценаристов Европы AISBL (FSE)</w:t>
      </w:r>
    </w:p>
    <w:p w14:paraId="471010B0" w14:textId="77777777" w:rsidR="00EB7354" w:rsidRDefault="00EB7354" w:rsidP="00EB7354">
      <w:pPr>
        <w:ind w:left="720"/>
        <w:rPr>
          <w:rFonts w:eastAsia="Times New Roman"/>
          <w:szCs w:val="22"/>
        </w:rPr>
      </w:pPr>
      <w:r>
        <w:t>– Итальянская федерация издателей газет и журналов (FIEG)</w:t>
      </w:r>
    </w:p>
    <w:p w14:paraId="4E5D0D26" w14:textId="77777777" w:rsidR="00EB7354" w:rsidRDefault="00EB7354" w:rsidP="00EB7354">
      <w:pPr>
        <w:rPr>
          <w:b/>
          <w:caps/>
          <w:szCs w:val="22"/>
        </w:rPr>
      </w:pPr>
    </w:p>
    <w:p w14:paraId="62CE4325" w14:textId="77777777" w:rsidR="00EB7354" w:rsidRPr="00A90B7E" w:rsidRDefault="00EB7354" w:rsidP="00EB7354">
      <w:pPr>
        <w:pStyle w:val="ListParagraph"/>
        <w:tabs>
          <w:tab w:val="left" w:pos="540"/>
        </w:tabs>
        <w:ind w:left="0"/>
        <w:rPr>
          <w:szCs w:val="22"/>
        </w:rPr>
      </w:pPr>
      <w:r>
        <w:t xml:space="preserve">По вопросу аккредитации двух других неправительственных организаций консенсус достигнут не был. </w:t>
      </w:r>
    </w:p>
    <w:p w14:paraId="1DF2C234" w14:textId="77777777" w:rsidR="00EB7354" w:rsidRDefault="00EB7354" w:rsidP="00EB7354">
      <w:pPr>
        <w:rPr>
          <w:b/>
          <w:caps/>
          <w:szCs w:val="22"/>
        </w:rPr>
      </w:pPr>
    </w:p>
    <w:p w14:paraId="0510FD9E" w14:textId="77777777" w:rsidR="00EB7354" w:rsidRPr="00CA64CD" w:rsidRDefault="00EB7354" w:rsidP="00EB7354">
      <w:pPr>
        <w:rPr>
          <w:b/>
          <w:caps/>
          <w:szCs w:val="22"/>
        </w:rPr>
      </w:pPr>
    </w:p>
    <w:p w14:paraId="77DE36C4" w14:textId="77777777" w:rsidR="00EB7354" w:rsidRPr="009912FA" w:rsidRDefault="00EB7354" w:rsidP="00EB7354">
      <w:pPr>
        <w:rPr>
          <w:b/>
          <w:caps/>
          <w:szCs w:val="22"/>
        </w:rPr>
      </w:pPr>
      <w:r>
        <w:rPr>
          <w:b/>
          <w:caps/>
        </w:rPr>
        <w:t>ПУНКТ 4 ПОВЕСТКИ ДНЯ:  Охрана прав вещательных организаций</w:t>
      </w:r>
    </w:p>
    <w:p w14:paraId="22E7E907" w14:textId="77777777" w:rsidR="00EB7354" w:rsidRPr="00A44776" w:rsidRDefault="00EB7354" w:rsidP="00EB7354">
      <w:pPr>
        <w:pStyle w:val="Default"/>
        <w:rPr>
          <w:rFonts w:eastAsia="SimSun"/>
          <w:b/>
          <w:caps/>
          <w:color w:val="auto"/>
          <w:sz w:val="22"/>
          <w:szCs w:val="22"/>
          <w:lang w:eastAsia="zh-CN"/>
        </w:rPr>
      </w:pPr>
    </w:p>
    <w:p w14:paraId="35E373B5" w14:textId="1BE25A5F" w:rsidR="00EB7354" w:rsidRPr="006E260B" w:rsidRDefault="00EB7354" w:rsidP="00EB7354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szCs w:val="22"/>
        </w:rPr>
      </w:pPr>
      <w:r>
        <w:t xml:space="preserve">Документы по этому пункту повестки дня, представленные на предыдущих сессиях, размещены на веб-странице сорок шестой сессии ПКАП по адресу </w:t>
      </w:r>
      <w:hyperlink r:id="rId26" w:history="1">
        <w:r>
          <w:rPr>
            <w:rStyle w:val="Hyperlink"/>
          </w:rPr>
          <w:t>https://www.wipo.int/meetings/ru/details.jsp?meeting_id=86568</w:t>
        </w:r>
      </w:hyperlink>
      <w:r>
        <w:t>.</w:t>
      </w:r>
    </w:p>
    <w:p w14:paraId="71DAA923" w14:textId="77777777" w:rsidR="00EB7354" w:rsidRPr="006E260B" w:rsidRDefault="00EB7354" w:rsidP="00EB7354">
      <w:pPr>
        <w:rPr>
          <w:szCs w:val="22"/>
        </w:rPr>
      </w:pPr>
    </w:p>
    <w:p w14:paraId="6C97A15E" w14:textId="1AFF1451" w:rsidR="00EB7354" w:rsidRPr="00035278" w:rsidRDefault="00EB7354" w:rsidP="00EB7354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rFonts w:eastAsia="Times New Roman"/>
          <w:i/>
          <w:szCs w:val="22"/>
        </w:rPr>
      </w:pPr>
      <w:r>
        <w:t>Заместитель Председателя г-н Петер Лабоды и координаторы г-н Эзекиэль Оира и г-н Юкка Лидес представили «</w:t>
      </w:r>
      <w:hyperlink r:id="rId27" w:history="1">
        <w:r>
          <w:rPr>
            <w:rStyle w:val="Hyperlink"/>
            <w:i/>
          </w:rPr>
          <w:t>Проект договора ВОИС о вещательных организациях</w:t>
        </w:r>
      </w:hyperlink>
      <w:r>
        <w:rPr>
          <w:i/>
        </w:rPr>
        <w:t xml:space="preserve">» </w:t>
      </w:r>
      <w:r>
        <w:t xml:space="preserve">(документ SCCR/46/3)», подготовленный под руководством Председателя.  </w:t>
      </w:r>
    </w:p>
    <w:p w14:paraId="10168485" w14:textId="77777777" w:rsidR="00EB7354" w:rsidRPr="00CF045A" w:rsidRDefault="00EB7354" w:rsidP="00EB7354">
      <w:pPr>
        <w:rPr>
          <w:szCs w:val="22"/>
        </w:rPr>
      </w:pPr>
    </w:p>
    <w:p w14:paraId="4AE68F0C" w14:textId="77777777" w:rsidR="00EB7354" w:rsidRDefault="00EB7354" w:rsidP="00EB7354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szCs w:val="22"/>
        </w:rPr>
      </w:pPr>
      <w:r>
        <w:t xml:space="preserve">В качестве основы для обсуждения Комитет использовал проект текста Председателя.  Государства-члены и наблюдатели высказали свои замечания на пленарном заседании, а государства-члены провели конструктивные неформальные обсуждения.  </w:t>
      </w:r>
    </w:p>
    <w:p w14:paraId="0A0AAA10" w14:textId="77777777" w:rsidR="00EB7354" w:rsidRPr="00CF045A" w:rsidRDefault="00EB7354" w:rsidP="00EB7354">
      <w:pPr>
        <w:tabs>
          <w:tab w:val="left" w:pos="540"/>
        </w:tabs>
        <w:rPr>
          <w:szCs w:val="22"/>
        </w:rPr>
      </w:pPr>
    </w:p>
    <w:p w14:paraId="562ACE1A" w14:textId="77777777" w:rsidR="00EB7354" w:rsidRPr="00035278" w:rsidRDefault="00EB7354" w:rsidP="00EB7354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rFonts w:eastAsia="Times New Roman"/>
          <w:iCs/>
          <w:szCs w:val="22"/>
        </w:rPr>
      </w:pPr>
      <w:r>
        <w:t>В ходе пленарного заседания некоторые государства-члены выразили мнение, что Комитет все ближе к тому, чтобы быть готовым к заключительному обсуждению на дипломатической конференции, в то же время другие государства-члены придерживаются мнения, что нужно провести дополнительные обсуждения.  Кроме того, несколько государств-членов предложили изучить возможность применения конвергентных подходов вне рамок повестки дня ПКАП в отношении пункта о вещании, в то время как некоторые государства-члены не согласились с этим предложением.</w:t>
      </w:r>
    </w:p>
    <w:p w14:paraId="43318E51" w14:textId="77777777" w:rsidR="00EB7354" w:rsidRPr="005A52CC" w:rsidRDefault="00EB7354" w:rsidP="005A52CC">
      <w:pPr>
        <w:rPr>
          <w:szCs w:val="22"/>
        </w:rPr>
      </w:pPr>
    </w:p>
    <w:p w14:paraId="5F2D8F38" w14:textId="77777777" w:rsidR="00EB7354" w:rsidRPr="007D2ED7" w:rsidRDefault="00EB7354" w:rsidP="00EB7354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szCs w:val="22"/>
        </w:rPr>
      </w:pPr>
      <w:r>
        <w:lastRenderedPageBreak/>
        <w:t xml:space="preserve">В неформальной обстановке в рамках обсуждения были затронуты несколько тем, включая вопросы национального режима и взаимности, исключений и ограничений, охраны сигналов, используемых для предоставления публике сохраненных программ, изложенной в статье 8, и функционирования механизма, изложенного в статье 10, включая передачу беспроводными средствами.  В ходе своей следующей сессии Комитет продолжит обсуждение, в частности этих тем, в целях дальнейшего рассмотрения вопроса о том, стоит ли рекомендовать Генеральной Ассамблее созвать дипломатическую конференцию. </w:t>
      </w:r>
    </w:p>
    <w:p w14:paraId="71DC305B" w14:textId="77777777" w:rsidR="00EB7354" w:rsidRPr="00A216C8" w:rsidRDefault="00EB7354" w:rsidP="00A216C8">
      <w:pPr>
        <w:rPr>
          <w:szCs w:val="22"/>
        </w:rPr>
      </w:pPr>
    </w:p>
    <w:p w14:paraId="27380B2C" w14:textId="1C0A99E4" w:rsidR="00EB7354" w:rsidRPr="007D2ED7" w:rsidRDefault="00EB7354" w:rsidP="00EB7354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szCs w:val="22"/>
        </w:rPr>
      </w:pPr>
      <w:r>
        <w:t>На основе вышеизложенного Председатель подготовит пересмотренную версию текста для его рассмотрения на сорок седьмой сессии Комитета.</w:t>
      </w:r>
    </w:p>
    <w:p w14:paraId="2C11510E" w14:textId="77777777" w:rsidR="00EB7354" w:rsidRPr="00CF045A" w:rsidRDefault="00EB7354" w:rsidP="00EB7354">
      <w:pPr>
        <w:pStyle w:val="ListParagraph"/>
        <w:tabs>
          <w:tab w:val="left" w:pos="540"/>
        </w:tabs>
        <w:ind w:left="0"/>
        <w:rPr>
          <w:szCs w:val="22"/>
        </w:rPr>
      </w:pPr>
    </w:p>
    <w:p w14:paraId="2F5F5729" w14:textId="77777777" w:rsidR="00EB7354" w:rsidRPr="00FA1806" w:rsidRDefault="00EB7354" w:rsidP="00EB7354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szCs w:val="22"/>
        </w:rPr>
      </w:pPr>
      <w:r>
        <w:t>Тема охраны прав вещательных организаций будет сохранена в повестке дня сорок седьмой сессии ПКАП.</w:t>
      </w:r>
    </w:p>
    <w:p w14:paraId="779F87E6" w14:textId="77777777" w:rsidR="00EB7354" w:rsidRPr="00CF045A" w:rsidRDefault="00EB7354" w:rsidP="00EB7354">
      <w:pPr>
        <w:rPr>
          <w:szCs w:val="22"/>
        </w:rPr>
      </w:pPr>
    </w:p>
    <w:p w14:paraId="3E2D71C0" w14:textId="77777777" w:rsidR="00EB7354" w:rsidRPr="00CF045A" w:rsidRDefault="00EB7354" w:rsidP="00EB7354">
      <w:pPr>
        <w:pStyle w:val="ListParagraph"/>
        <w:tabs>
          <w:tab w:val="left" w:pos="540"/>
        </w:tabs>
        <w:ind w:left="0"/>
        <w:rPr>
          <w:szCs w:val="22"/>
        </w:rPr>
      </w:pPr>
    </w:p>
    <w:p w14:paraId="70719B81" w14:textId="77777777" w:rsidR="00EB7354" w:rsidRPr="00A44776" w:rsidRDefault="00EB7354" w:rsidP="00EB7354">
      <w:pPr>
        <w:rPr>
          <w:b/>
          <w:caps/>
          <w:szCs w:val="22"/>
        </w:rPr>
      </w:pPr>
      <w:bookmarkStart w:id="8" w:name="_Hlk195202190"/>
      <w:r>
        <w:rPr>
          <w:b/>
          <w:caps/>
        </w:rPr>
        <w:t>ПУНКТ 5 ПОВЕСТКИ ДНЯ:  Ограничения и исключения для библиотек и архивов</w:t>
      </w:r>
    </w:p>
    <w:p w14:paraId="51678C03" w14:textId="77777777" w:rsidR="00EB7354" w:rsidRPr="00A44776" w:rsidRDefault="00EB7354" w:rsidP="00EB7354">
      <w:pPr>
        <w:rPr>
          <w:b/>
          <w:caps/>
          <w:szCs w:val="22"/>
        </w:rPr>
      </w:pPr>
      <w:r>
        <w:rPr>
          <w:b/>
          <w:caps/>
        </w:rPr>
        <w:t>ПУНКТ 6 ПОВЕСТКИ ДНЯ:  Ограничения и исключения для образовательных и научно-исследовательских учреждений и лиц с ограниченными возможностями</w:t>
      </w:r>
    </w:p>
    <w:p w14:paraId="0C733B84" w14:textId="77777777" w:rsidR="00EB7354" w:rsidRPr="00A44776" w:rsidRDefault="00EB7354" w:rsidP="00EB7354">
      <w:pPr>
        <w:rPr>
          <w:b/>
          <w:caps/>
          <w:szCs w:val="22"/>
        </w:rPr>
      </w:pPr>
    </w:p>
    <w:p w14:paraId="3BBEE410" w14:textId="1590643C" w:rsidR="00EB7354" w:rsidRDefault="00EB7354" w:rsidP="00EB7354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szCs w:val="22"/>
        </w:rPr>
      </w:pPr>
      <w:r>
        <w:t xml:space="preserve"> Эти два пункта повестки дня рассматривались вместе.  Документы по этому пункту повестки дня, представленные на предыдущих сессиях, размещены на веб-странице сорок шестой сессии ПКАП по адресу </w:t>
      </w:r>
      <w:hyperlink r:id="rId28" w:history="1">
        <w:r>
          <w:rPr>
            <w:rStyle w:val="Hyperlink"/>
          </w:rPr>
          <w:t>https://www.wipo.int/meetings/ru/details.jsp?meeting_id=86568</w:t>
        </w:r>
      </w:hyperlink>
      <w:r>
        <w:t>.</w:t>
      </w:r>
    </w:p>
    <w:p w14:paraId="253FFAA1" w14:textId="77777777" w:rsidR="00EB7354" w:rsidRDefault="00EB7354" w:rsidP="00EB7354">
      <w:pPr>
        <w:pStyle w:val="ListParagraph"/>
        <w:tabs>
          <w:tab w:val="left" w:pos="540"/>
        </w:tabs>
        <w:ind w:left="0"/>
        <w:rPr>
          <w:szCs w:val="22"/>
        </w:rPr>
      </w:pPr>
    </w:p>
    <w:p w14:paraId="227EAA89" w14:textId="4E26D959" w:rsidR="00EB7354" w:rsidRDefault="00EB7354" w:rsidP="00EB7354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rFonts w:eastAsia="Times New Roman"/>
          <w:color w:val="000000"/>
          <w:szCs w:val="22"/>
        </w:rPr>
      </w:pPr>
      <w:r>
        <w:t>Председатель открыла пленарное заседание и представила резюме неформальной дискуссии, которая была направлена на достижение единой позиции относительно дальнейших действий в отношении ограничений и исключений, Председатель и заместитель Председателя провели данную дискуссию неделей ранее с группой волонтеров, представлявших все страновые группы.  Председатель и заместитель Председателя искали идеи, новаторские мнения и проводили обсуждение по вопросу о том, как продвигаться дальше, учитывая разные позиции, представленные в документе, в котором были собраны все позиции по плану реализации Программы работы в области ограничений и исключений, уже принятой Комитетом в 2023 году (документ SCCR/43/8</w:t>
      </w:r>
      <w:r w:rsidR="005A52CC">
        <w:t> </w:t>
      </w:r>
      <w:r>
        <w:t>Rev.) (Рабочая программа).</w:t>
      </w:r>
      <w:r>
        <w:rPr>
          <w:color w:val="000000"/>
        </w:rPr>
        <w:t xml:space="preserve"> </w:t>
      </w:r>
    </w:p>
    <w:p w14:paraId="70611E83" w14:textId="77777777" w:rsidR="00EB7354" w:rsidRPr="005A52CC" w:rsidRDefault="00EB7354" w:rsidP="005A52CC">
      <w:pPr>
        <w:rPr>
          <w:rFonts w:eastAsia="Times New Roman"/>
          <w:color w:val="000000"/>
          <w:szCs w:val="22"/>
        </w:rPr>
      </w:pPr>
    </w:p>
    <w:p w14:paraId="58DC7223" w14:textId="77777777" w:rsidR="00EB7354" w:rsidRPr="00E21839" w:rsidRDefault="00EB7354" w:rsidP="00EB7354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rFonts w:eastAsia="Times New Roman"/>
          <w:color w:val="000000"/>
          <w:szCs w:val="22"/>
        </w:rPr>
      </w:pPr>
      <w:r>
        <w:rPr>
          <w:color w:val="000000"/>
        </w:rPr>
        <w:t xml:space="preserve">Комитет проводил официальные и неофициальные дискуссии для продолжения обсуждения дальнейших действий в области ограничений и исключений.  </w:t>
      </w:r>
      <w:r>
        <w:t>Председатель обратилась к государствам-членам с просьбой определить свои основные субстантивные приоритеты среди множества тем, касающихся ограничений и исключений, и предложила обратиться к Программе работы, которая уже была согласована в качестве документа Комитета и могла бы послужить консенсусной отправной точкой.</w:t>
      </w:r>
      <w:r>
        <w:rPr>
          <w:color w:val="000000"/>
        </w:rPr>
        <w:t xml:space="preserve">  На неформальном совещании состоялась обширная дискуссия.</w:t>
      </w:r>
      <w:r>
        <w:rPr>
          <w:b/>
          <w:color w:val="000000"/>
        </w:rPr>
        <w:t xml:space="preserve">  </w:t>
      </w:r>
      <w:r>
        <w:t>Некоторые члены определили свои приоритеты, такие как темы сохранения и образования, другие предложили работать по линии Мандата Генеральной Ассамблеи 2012 года об ограничениях и исключениях (Мандат 2012 года), в то время как третьи предложили иные документы, которые можно было бы рассмотреть в рамках процесса определения дальнейших шагов по данному вопросу, такие как «Предложение по целям и принципам» (документ SCCR/44/5), которое в настоящее время находится на рассмотрении ПКАП.</w:t>
      </w:r>
      <w:r>
        <w:rPr>
          <w:color w:val="000000"/>
        </w:rPr>
        <w:t xml:space="preserve">  </w:t>
      </w:r>
      <w:r>
        <w:t xml:space="preserve">Некоторые государства-члены напомнили, что в Мандате 2012 года говорилось о продолжении обсуждений в целях выработки надлежащего международно-правового документа или документов по ограничениям или исключениям, и выразили свою заинтересованность в начале </w:t>
      </w:r>
      <w:r>
        <w:lastRenderedPageBreak/>
        <w:t>обсуждения на основе текста.  Некоторые делегации не разделяли этой заинтересованности, но согласились продолжать работу на основе Программы работы, включая работу по составлению пособий, в то время как другие делегации не посчитали работу над пособиями приоритетной.  Секретариат представил обновленную информацию о ходе этой работы.</w:t>
      </w:r>
      <w:r>
        <w:rPr>
          <w:color w:val="000000"/>
        </w:rPr>
        <w:t xml:space="preserve">  </w:t>
      </w:r>
    </w:p>
    <w:p w14:paraId="1C138DF2" w14:textId="77777777" w:rsidR="00EB7354" w:rsidRPr="005A52CC" w:rsidRDefault="00EB7354" w:rsidP="005A52CC">
      <w:pPr>
        <w:tabs>
          <w:tab w:val="left" w:pos="540"/>
        </w:tabs>
        <w:rPr>
          <w:rFonts w:eastAsia="Times New Roman"/>
          <w:color w:val="000000"/>
          <w:szCs w:val="22"/>
        </w:rPr>
      </w:pPr>
    </w:p>
    <w:p w14:paraId="35393F9A" w14:textId="77777777" w:rsidR="00EB7354" w:rsidRDefault="00EB7354" w:rsidP="00EB7354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rFonts w:eastAsia="Times New Roman"/>
          <w:color w:val="000000"/>
          <w:szCs w:val="22"/>
        </w:rPr>
      </w:pPr>
      <w:r>
        <w:rPr>
          <w:color w:val="000000"/>
        </w:rPr>
        <w:t xml:space="preserve">Председатель представила следующий план по содействию, организации и поощрению дальнейших шагов в области ограничений и исключений как способ преодолеть поляризацию мнений для того, чтобы в стремлении к прогрессу сблизить позиции участников.  </w:t>
      </w:r>
    </w:p>
    <w:p w14:paraId="7049C3BF" w14:textId="77777777" w:rsidR="00EB7354" w:rsidRPr="00020B3B" w:rsidRDefault="00EB7354" w:rsidP="00EB7354">
      <w:pPr>
        <w:pStyle w:val="ListParagraph"/>
        <w:tabs>
          <w:tab w:val="left" w:pos="540"/>
        </w:tabs>
        <w:ind w:left="0"/>
        <w:rPr>
          <w:rFonts w:eastAsia="Times New Roman"/>
          <w:color w:val="000000"/>
          <w:szCs w:val="22"/>
        </w:rPr>
      </w:pPr>
    </w:p>
    <w:p w14:paraId="58E75731" w14:textId="77777777" w:rsidR="00EB7354" w:rsidRPr="00256B98" w:rsidRDefault="00EB7354" w:rsidP="00EB7354">
      <w:pPr>
        <w:pStyle w:val="ListParagraph"/>
        <w:numPr>
          <w:ilvl w:val="0"/>
          <w:numId w:val="7"/>
        </w:numPr>
        <w:spacing w:before="180" w:after="240"/>
        <w:rPr>
          <w:rFonts w:eastAsia="Times New Roman"/>
          <w:color w:val="000000"/>
          <w:szCs w:val="22"/>
        </w:rPr>
      </w:pPr>
      <w:r>
        <w:rPr>
          <w:color w:val="000000"/>
        </w:rPr>
        <w:t>ПКАП продолжит обсуждения на основе Мандата 2012 года и Программы работы.</w:t>
      </w:r>
    </w:p>
    <w:p w14:paraId="3E08E6B7" w14:textId="77777777" w:rsidR="00EB7354" w:rsidRPr="00256B98" w:rsidRDefault="00EB7354" w:rsidP="00EB7354">
      <w:pPr>
        <w:pStyle w:val="ListParagraph"/>
        <w:numPr>
          <w:ilvl w:val="0"/>
          <w:numId w:val="7"/>
        </w:numPr>
        <w:spacing w:before="180" w:after="240"/>
        <w:rPr>
          <w:rFonts w:eastAsia="Times New Roman"/>
          <w:color w:val="000000"/>
          <w:szCs w:val="22"/>
        </w:rPr>
      </w:pPr>
      <w:r>
        <w:rPr>
          <w:color w:val="000000"/>
        </w:rPr>
        <w:t>В дополнение к этому ПКАП будет использовать все подходящие документы, имеющиеся в распоряжении Комитета, равно как и материалы, представленные делегациями в ходе сорок шестой сессии ПКАП.</w:t>
      </w:r>
    </w:p>
    <w:p w14:paraId="7687D43E" w14:textId="77777777" w:rsidR="00EB7354" w:rsidRDefault="00EB7354" w:rsidP="00EB7354">
      <w:pPr>
        <w:pStyle w:val="ListParagraph"/>
        <w:numPr>
          <w:ilvl w:val="0"/>
          <w:numId w:val="7"/>
        </w:numPr>
        <w:spacing w:before="180" w:after="240"/>
        <w:rPr>
          <w:rFonts w:eastAsia="Times New Roman"/>
          <w:color w:val="000000"/>
          <w:szCs w:val="22"/>
        </w:rPr>
      </w:pPr>
      <w:r>
        <w:rPr>
          <w:color w:val="000000"/>
        </w:rPr>
        <w:t xml:space="preserve">Председатель и заместитель Председателя подготовят документ с конкретными предложениями для достижения единой позиции по теме ограничений и исключений в целях реализации Программы работы и представят его на рассмотрение государств-членов на следующей сессии ПКАП, принимая во внимание вышеупомянутые документы и замечания, представленные в ходе пленарного заседания и неофициальных обсуждений, состоявшихся в ходе сорок шестой сессии ПКАП.  Председатель проконсультировалась со всеми региональными группами, и каждая из них в отдельности одобрила данное предложение. </w:t>
      </w:r>
    </w:p>
    <w:p w14:paraId="53E63F97" w14:textId="77777777" w:rsidR="00EB7354" w:rsidRDefault="00EB7354" w:rsidP="005A52CC">
      <w:pPr>
        <w:pStyle w:val="ListParagraph"/>
        <w:numPr>
          <w:ilvl w:val="0"/>
          <w:numId w:val="7"/>
        </w:numPr>
        <w:spacing w:before="180" w:after="240"/>
        <w:ind w:left="714" w:hanging="357"/>
        <w:contextualSpacing w:val="0"/>
        <w:rPr>
          <w:rFonts w:eastAsia="Times New Roman"/>
          <w:color w:val="000000"/>
          <w:szCs w:val="22"/>
        </w:rPr>
      </w:pPr>
      <w:r>
        <w:rPr>
          <w:color w:val="000000"/>
        </w:rPr>
        <w:t>Председатель и заместитель Председателя будут и впредь открыты и доступны для получения информации от членов, однако никакая межсессионная работа проводиться не будет.</w:t>
      </w:r>
    </w:p>
    <w:p w14:paraId="190100DF" w14:textId="77777777" w:rsidR="00EB7354" w:rsidRDefault="00EB7354" w:rsidP="00EB7354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szCs w:val="22"/>
        </w:rPr>
      </w:pPr>
      <w:r>
        <w:t>Темы, касающиеся ограничений и исключений для библиотек и архивов, а также образовательных и научно-исследовательских учреждений и лиц с ограниченными возможностями, будут сохранены в повестке дня сорок седьмой сессии ПКАП.</w:t>
      </w:r>
    </w:p>
    <w:p w14:paraId="568B362A" w14:textId="77777777" w:rsidR="00EB7354" w:rsidRPr="005A52CC" w:rsidRDefault="00EB7354" w:rsidP="005A52CC">
      <w:pPr>
        <w:tabs>
          <w:tab w:val="left" w:pos="540"/>
        </w:tabs>
        <w:rPr>
          <w:szCs w:val="22"/>
        </w:rPr>
      </w:pPr>
    </w:p>
    <w:p w14:paraId="35A9CA37" w14:textId="77777777" w:rsidR="00EB7354" w:rsidRPr="00020B3B" w:rsidRDefault="00EB7354" w:rsidP="00EB7354">
      <w:pPr>
        <w:rPr>
          <w:szCs w:val="22"/>
        </w:rPr>
      </w:pPr>
    </w:p>
    <w:bookmarkEnd w:id="8"/>
    <w:p w14:paraId="4DBF7B78" w14:textId="77777777" w:rsidR="00EB7354" w:rsidRPr="00020B3B" w:rsidRDefault="00EB7354" w:rsidP="00EB7354">
      <w:pPr>
        <w:rPr>
          <w:b/>
          <w:caps/>
          <w:szCs w:val="22"/>
        </w:rPr>
      </w:pPr>
      <w:r>
        <w:rPr>
          <w:b/>
          <w:caps/>
        </w:rPr>
        <w:t>ПУНКТ 7 ПОВЕСТКИ ДНЯ:  Прочие вопросы</w:t>
      </w:r>
    </w:p>
    <w:p w14:paraId="45F07C1E" w14:textId="77777777" w:rsidR="00EB7354" w:rsidRPr="00020B3B" w:rsidRDefault="00EB7354" w:rsidP="00EB7354">
      <w:pPr>
        <w:rPr>
          <w:rFonts w:eastAsiaTheme="minorHAnsi"/>
          <w:szCs w:val="22"/>
          <w:lang w:eastAsia="en-US"/>
        </w:rPr>
      </w:pPr>
    </w:p>
    <w:p w14:paraId="35D6565A" w14:textId="65FFE0C5" w:rsidR="00EB7354" w:rsidRPr="00020B3B" w:rsidRDefault="00EB7354" w:rsidP="00EB7354">
      <w:pPr>
        <w:numPr>
          <w:ilvl w:val="0"/>
          <w:numId w:val="9"/>
        </w:numPr>
        <w:tabs>
          <w:tab w:val="left" w:pos="90"/>
          <w:tab w:val="left" w:pos="540"/>
        </w:tabs>
        <w:ind w:left="0" w:firstLine="0"/>
        <w:contextualSpacing/>
        <w:rPr>
          <w:szCs w:val="22"/>
        </w:rPr>
      </w:pPr>
      <w:r>
        <w:t xml:space="preserve">Документы по этому пункту повестки дня, представленные на предыдущих сессиях, размещены на веб-странице сорок шестой сессии ПКАП по адресу </w:t>
      </w:r>
      <w:hyperlink r:id="rId29" w:history="1">
        <w:r>
          <w:rPr>
            <w:rStyle w:val="Hyperlink"/>
          </w:rPr>
          <w:t>https://www.wipo.int/meetings/ru/details.jsp?meeting_id=86568</w:t>
        </w:r>
      </w:hyperlink>
      <w:r>
        <w:t>.</w:t>
      </w:r>
    </w:p>
    <w:p w14:paraId="7ABB9129" w14:textId="77777777" w:rsidR="00EB7354" w:rsidRPr="00020B3B" w:rsidRDefault="00EB7354" w:rsidP="00EB7354">
      <w:pPr>
        <w:tabs>
          <w:tab w:val="left" w:pos="90"/>
          <w:tab w:val="left" w:pos="540"/>
        </w:tabs>
        <w:contextualSpacing/>
        <w:rPr>
          <w:szCs w:val="22"/>
        </w:rPr>
      </w:pPr>
    </w:p>
    <w:p w14:paraId="08BCC344" w14:textId="77777777" w:rsidR="00EB7354" w:rsidRDefault="00EB7354" w:rsidP="00EB7354">
      <w:pPr>
        <w:tabs>
          <w:tab w:val="left" w:pos="90"/>
          <w:tab w:val="left" w:pos="540"/>
        </w:tabs>
        <w:contextualSpacing/>
        <w:rPr>
          <w:b/>
          <w:i/>
          <w:szCs w:val="22"/>
        </w:rPr>
      </w:pPr>
    </w:p>
    <w:p w14:paraId="4C9BB46F" w14:textId="77777777" w:rsidR="00EB7354" w:rsidRPr="00020B3B" w:rsidRDefault="00EB7354" w:rsidP="00EB7354">
      <w:pPr>
        <w:tabs>
          <w:tab w:val="left" w:pos="90"/>
          <w:tab w:val="left" w:pos="540"/>
        </w:tabs>
        <w:contextualSpacing/>
        <w:rPr>
          <w:b/>
          <w:i/>
          <w:szCs w:val="22"/>
        </w:rPr>
      </w:pPr>
      <w:r>
        <w:rPr>
          <w:b/>
          <w:i/>
        </w:rPr>
        <w:t>Авторское право в цифровой среде</w:t>
      </w:r>
    </w:p>
    <w:p w14:paraId="0C65F107" w14:textId="77777777" w:rsidR="00EB7354" w:rsidRPr="00020B3B" w:rsidRDefault="00EB7354" w:rsidP="00EB7354">
      <w:pPr>
        <w:tabs>
          <w:tab w:val="left" w:pos="90"/>
        </w:tabs>
        <w:contextualSpacing/>
        <w:rPr>
          <w:rFonts w:eastAsiaTheme="minorHAnsi"/>
          <w:szCs w:val="22"/>
          <w:lang w:eastAsia="en-US"/>
        </w:rPr>
      </w:pPr>
    </w:p>
    <w:p w14:paraId="3DDC3FD5" w14:textId="62D33F97" w:rsidR="00EB7354" w:rsidRPr="00BC4833" w:rsidRDefault="00EB7354" w:rsidP="00EB7354">
      <w:pPr>
        <w:numPr>
          <w:ilvl w:val="0"/>
          <w:numId w:val="9"/>
        </w:numPr>
        <w:tabs>
          <w:tab w:val="left" w:pos="90"/>
          <w:tab w:val="left" w:pos="540"/>
        </w:tabs>
        <w:ind w:left="0" w:firstLine="0"/>
        <w:contextualSpacing/>
        <w:rPr>
          <w:szCs w:val="22"/>
        </w:rPr>
      </w:pPr>
      <w:r>
        <w:t>Что касается темы «Авторское право в цифровой среде», ГРУЛАК напомнил о своем предложении по документу «</w:t>
      </w:r>
      <w:hyperlink r:id="rId30" w:history="1">
        <w:r>
          <w:rPr>
            <w:rStyle w:val="Hyperlink"/>
            <w:i/>
          </w:rPr>
          <w:t>Проект плана работы в области авторского права в цифровой среде</w:t>
        </w:r>
      </w:hyperlink>
      <w:r>
        <w:t>» (документ SCCR/45/4) и вновь высказал просьбу о том, чтобы тема «Авторское право в цифровой среде» стала постоянным пунктом повестки дня ПКАП.  Ряд членов высказались в поддержку того, чтобы данный вопрос стал постоянным пунктом повестки дня Комитета, в то время как некоторые члены Комитета с этим не согласились.  Часть членов предложили провести исследования и информационные совещания по данной теме.  Несколько членов также выразили несогласие с тем, что предметные темы продолжают обсуждаться в рамках пункта «Прочие вопросы», и предложили изменить повестку дня для решения данного вопроса, в то время как другие члены не согласились с таким подходом.</w:t>
      </w:r>
    </w:p>
    <w:p w14:paraId="4589A140" w14:textId="77777777" w:rsidR="00EB7354" w:rsidRPr="00D2728B" w:rsidRDefault="00EB7354" w:rsidP="00EB7354">
      <w:pPr>
        <w:tabs>
          <w:tab w:val="left" w:pos="90"/>
          <w:tab w:val="left" w:pos="540"/>
        </w:tabs>
        <w:contextualSpacing/>
        <w:rPr>
          <w:szCs w:val="22"/>
        </w:rPr>
      </w:pPr>
    </w:p>
    <w:p w14:paraId="4BFBEA0B" w14:textId="77777777" w:rsidR="00EB7354" w:rsidRPr="00E378A5" w:rsidRDefault="00EB7354" w:rsidP="00EB7354">
      <w:pPr>
        <w:numPr>
          <w:ilvl w:val="0"/>
          <w:numId w:val="9"/>
        </w:numPr>
        <w:tabs>
          <w:tab w:val="left" w:pos="90"/>
          <w:tab w:val="left" w:pos="540"/>
        </w:tabs>
        <w:ind w:left="0" w:firstLine="0"/>
        <w:contextualSpacing/>
        <w:rPr>
          <w:szCs w:val="22"/>
        </w:rPr>
      </w:pPr>
      <w:r>
        <w:lastRenderedPageBreak/>
        <w:t xml:space="preserve">По итогам обсуждений ГРУЛАК представит на сорок седьмой сессии ПКАП пересмотренную версию своего предложения, в котором будут учтены отзывы, полученные в ходе сорок шестой сессии ПКАП.  </w:t>
      </w:r>
    </w:p>
    <w:p w14:paraId="1A4E8103" w14:textId="77777777" w:rsidR="00EB7354" w:rsidRPr="003C66CB" w:rsidRDefault="00EB7354" w:rsidP="003C66CB">
      <w:pPr>
        <w:rPr>
          <w:szCs w:val="22"/>
        </w:rPr>
      </w:pPr>
    </w:p>
    <w:p w14:paraId="50B821D6" w14:textId="77777777" w:rsidR="00EB7354" w:rsidRPr="00DD11E1" w:rsidRDefault="00EB7354" w:rsidP="00EB7354">
      <w:pPr>
        <w:numPr>
          <w:ilvl w:val="0"/>
          <w:numId w:val="9"/>
        </w:numPr>
        <w:tabs>
          <w:tab w:val="left" w:pos="90"/>
        </w:tabs>
        <w:ind w:left="0" w:firstLine="0"/>
        <w:contextualSpacing/>
        <w:rPr>
          <w:szCs w:val="22"/>
        </w:rPr>
      </w:pPr>
      <w:r>
        <w:t>В соответствии с просьбой государств-членов, озвученной на сорок пятой сессии ПКАП, Секретариат организовал информационное совещание на тему «Авторское право и генеративный искусственный интеллект» (см. документ SCCR/46/5/Prov. 4 и SCCR/46/6/Prov. 3).  Данное информационное совещание заслужило высокую оценку со стороны Комитета, в адрес Секретариата была высказана благодарность за его организацию.  В ходе информационного совещания делегации приняли участие в сессии вопросов и ответов с представителями правительств, а также экспертами творческого, правового и технологического секторов, дальнейшее обсуждение состоялось на пленарном заседании.  Некоторые члены предложили Секретариату организовать еще одно информационное совещание по теме искусственного интеллекта (ИИ) в рамках сорок седьмой сессии ПКАП, чтобы продолжить анализ быстро меняющегося ландшафта в данной области.  В свете состоявшейся на пленарном заседании дискуссии на тему «Авторское право в цифровой среде» и растущего влияния ИИ на творческие отрасли Комитет предлагает Секретариату провести на сорок седьмой сессии ПКАП дополнительное информационное совещание, посвященное генеративному ИИ с точки зрения авторского права, в рамках пункта повестки дня, касающегося темы «Авторское право в цифровой среде».  Программа информационного совещания, которое состоится в ходе сорок седьмой сессии ПКАП, будет составлена в консультации с государствами-членами.  Проект программы будет передан государствам-членам через координаторов групп не позднее, чем за два месяца до начала работы сорок седьмой сессии ПКАП.</w:t>
      </w:r>
    </w:p>
    <w:p w14:paraId="42F6EF1A" w14:textId="77777777" w:rsidR="00EB7354" w:rsidRPr="00CF045A" w:rsidRDefault="00EB7354" w:rsidP="00EB7354">
      <w:pPr>
        <w:tabs>
          <w:tab w:val="left" w:pos="90"/>
        </w:tabs>
        <w:contextualSpacing/>
        <w:rPr>
          <w:szCs w:val="22"/>
        </w:rPr>
      </w:pPr>
    </w:p>
    <w:p w14:paraId="163F828D" w14:textId="77777777" w:rsidR="00EB7354" w:rsidRPr="00783A81" w:rsidRDefault="00EB7354" w:rsidP="00EB7354">
      <w:pPr>
        <w:numPr>
          <w:ilvl w:val="0"/>
          <w:numId w:val="9"/>
        </w:numPr>
        <w:tabs>
          <w:tab w:val="left" w:pos="90"/>
        </w:tabs>
        <w:ind w:left="0" w:firstLine="0"/>
        <w:contextualSpacing/>
        <w:rPr>
          <w:szCs w:val="22"/>
        </w:rPr>
      </w:pPr>
      <w:r>
        <w:t>Обсуждение темы «Авторское право в цифровой среде» продолжится на следующей сессии.</w:t>
      </w:r>
    </w:p>
    <w:p w14:paraId="330BB614" w14:textId="77777777" w:rsidR="000D1880" w:rsidRPr="003C66CB" w:rsidRDefault="000D1880" w:rsidP="00EB7354">
      <w:pPr>
        <w:tabs>
          <w:tab w:val="left" w:pos="90"/>
          <w:tab w:val="left" w:pos="540"/>
        </w:tabs>
        <w:contextualSpacing/>
        <w:rPr>
          <w:b/>
          <w:iCs/>
          <w:szCs w:val="22"/>
        </w:rPr>
      </w:pPr>
    </w:p>
    <w:p w14:paraId="4E844DE0" w14:textId="77777777" w:rsidR="000D1880" w:rsidRDefault="000D1880" w:rsidP="00EB7354">
      <w:pPr>
        <w:tabs>
          <w:tab w:val="left" w:pos="90"/>
          <w:tab w:val="left" w:pos="540"/>
        </w:tabs>
        <w:contextualSpacing/>
        <w:rPr>
          <w:b/>
          <w:i/>
          <w:szCs w:val="22"/>
        </w:rPr>
      </w:pPr>
    </w:p>
    <w:p w14:paraId="39455472" w14:textId="6354FD3F" w:rsidR="00EB7354" w:rsidRPr="00020B3B" w:rsidRDefault="00EB7354" w:rsidP="00EB7354">
      <w:pPr>
        <w:tabs>
          <w:tab w:val="left" w:pos="90"/>
          <w:tab w:val="left" w:pos="540"/>
        </w:tabs>
        <w:contextualSpacing/>
        <w:rPr>
          <w:b/>
          <w:i/>
          <w:szCs w:val="22"/>
        </w:rPr>
      </w:pPr>
      <w:r>
        <w:rPr>
          <w:b/>
          <w:i/>
        </w:rPr>
        <w:t>Право на вознаграждение за выдачу произведений в публичных библиотеках</w:t>
      </w:r>
    </w:p>
    <w:p w14:paraId="33C56FCF" w14:textId="77777777" w:rsidR="00EB7354" w:rsidRPr="003C66CB" w:rsidRDefault="00EB7354" w:rsidP="003C66CB">
      <w:pPr>
        <w:rPr>
          <w:szCs w:val="22"/>
        </w:rPr>
      </w:pPr>
    </w:p>
    <w:p w14:paraId="385F1C3C" w14:textId="495289AA" w:rsidR="00EB7354" w:rsidRPr="0045143F" w:rsidRDefault="00EB7354" w:rsidP="00EB7354">
      <w:pPr>
        <w:numPr>
          <w:ilvl w:val="0"/>
          <w:numId w:val="9"/>
        </w:numPr>
        <w:tabs>
          <w:tab w:val="left" w:pos="90"/>
          <w:tab w:val="left" w:pos="540"/>
        </w:tabs>
        <w:ind w:left="0" w:firstLine="0"/>
        <w:contextualSpacing/>
        <w:rPr>
          <w:szCs w:val="22"/>
        </w:rPr>
      </w:pPr>
      <w:r>
        <w:t>Что касается темы «Право на вознаграждение за выдачу произведений в публичных библиотеках», автор исследования г-жа Сабин Ричли представила пересмотренное «</w:t>
      </w:r>
      <w:hyperlink r:id="rId31" w:history="1">
        <w:r>
          <w:rPr>
            <w:rStyle w:val="Hyperlink"/>
            <w:i/>
          </w:rPr>
          <w:t>Обзорное исследование по вопросу о праве на вознаграждение за выдачу произведений в публичных библиотеках</w:t>
        </w:r>
      </w:hyperlink>
      <w:r>
        <w:t>» (документ SCCR/45/7 Rev.), после чего государства-члены и наблюдатели высказали свои замечания.   Комитет высоко оценил работу г-жи Ричли по подготовке обзорного исследования и отметил, что оно послужит полезным и комплексным справочным документом по данной теме для государств-членов, которые будут заниматься данным вопросом в будущем.  Обсуждение темы «Право на вознаграждение за выдачу произведений в публичных библиотеках» завершилось представлением данного исследования.</w:t>
      </w:r>
    </w:p>
    <w:p w14:paraId="33CB00F1" w14:textId="77777777" w:rsidR="00EB7354" w:rsidRPr="00020B3B" w:rsidRDefault="00EB7354" w:rsidP="00EB7354">
      <w:pPr>
        <w:tabs>
          <w:tab w:val="left" w:pos="90"/>
          <w:tab w:val="left" w:pos="540"/>
        </w:tabs>
        <w:contextualSpacing/>
        <w:rPr>
          <w:szCs w:val="22"/>
        </w:rPr>
      </w:pPr>
    </w:p>
    <w:p w14:paraId="0DEFDA8C" w14:textId="77777777" w:rsidR="00EB7354" w:rsidRPr="00020B3B" w:rsidRDefault="00EB7354" w:rsidP="00EB7354">
      <w:pPr>
        <w:tabs>
          <w:tab w:val="left" w:pos="90"/>
          <w:tab w:val="left" w:pos="540"/>
        </w:tabs>
        <w:contextualSpacing/>
        <w:rPr>
          <w:b/>
          <w:i/>
          <w:szCs w:val="22"/>
        </w:rPr>
      </w:pPr>
      <w:r>
        <w:rPr>
          <w:b/>
          <w:i/>
        </w:rPr>
        <w:t>Предложение о проведении исследования в отношении прав авторов аудиовизуальных произведений</w:t>
      </w:r>
    </w:p>
    <w:p w14:paraId="459FDACA" w14:textId="77777777" w:rsidR="00EB7354" w:rsidRPr="00ED7BC9" w:rsidRDefault="00EB7354" w:rsidP="00ED7BC9">
      <w:pPr>
        <w:rPr>
          <w:szCs w:val="22"/>
        </w:rPr>
      </w:pPr>
    </w:p>
    <w:p w14:paraId="20995E7D" w14:textId="5FE17C6D" w:rsidR="00EB7354" w:rsidRDefault="00EB7354" w:rsidP="00EB7354">
      <w:pPr>
        <w:numPr>
          <w:ilvl w:val="0"/>
          <w:numId w:val="9"/>
        </w:numPr>
        <w:tabs>
          <w:tab w:val="left" w:pos="0"/>
          <w:tab w:val="left" w:pos="90"/>
        </w:tabs>
        <w:ind w:left="0" w:firstLine="0"/>
        <w:contextualSpacing/>
        <w:rPr>
          <w:szCs w:val="22"/>
        </w:rPr>
      </w:pPr>
      <w:r>
        <w:t>Комитет рассмотрел пересмотренную версию документа «</w:t>
      </w:r>
      <w:hyperlink r:id="rId32" w:history="1">
        <w:r>
          <w:rPr>
            <w:rStyle w:val="Hyperlink"/>
            <w:i/>
          </w:rPr>
          <w:t>Предложение о проведении исследования в отношении прав авторов аудиовизуальных произведений и вознаграждения таких авторов за использование их творчества</w:t>
        </w:r>
      </w:hyperlink>
      <w:r>
        <w:t xml:space="preserve">» (документ SCCR/44/7), прошлая версия которого была представлена в ходе сорок четвертой сессии ПКАП.  Комитет обсудил представленное предложение.  Некоторые члены Комитета приветствовали предложение с включением аудиовизуальных произведений, другие это добавление не поддержали, в то время как третьи предложили провести отдельное исследование по исполнителям после завершения исследования по авторам.  </w:t>
      </w:r>
      <w:r>
        <w:lastRenderedPageBreak/>
        <w:t xml:space="preserve">Обсуждение предложения о проведении исследования в отношении прав авторов аудиовизуальных произведений продолжится на следующей сессии Комитета. </w:t>
      </w:r>
    </w:p>
    <w:p w14:paraId="36CA927D" w14:textId="77777777" w:rsidR="00EB7354" w:rsidRPr="00020B3B" w:rsidRDefault="00EB7354" w:rsidP="00EB7354">
      <w:pPr>
        <w:tabs>
          <w:tab w:val="left" w:pos="90"/>
          <w:tab w:val="left" w:pos="540"/>
        </w:tabs>
        <w:contextualSpacing/>
        <w:rPr>
          <w:szCs w:val="22"/>
        </w:rPr>
      </w:pPr>
    </w:p>
    <w:p w14:paraId="14629E47" w14:textId="77777777" w:rsidR="00EB7354" w:rsidRPr="00020B3B" w:rsidRDefault="00EB7354" w:rsidP="00EB7354">
      <w:pPr>
        <w:tabs>
          <w:tab w:val="left" w:pos="0"/>
          <w:tab w:val="left" w:pos="90"/>
        </w:tabs>
        <w:contextualSpacing/>
        <w:rPr>
          <w:b/>
          <w:i/>
          <w:szCs w:val="22"/>
        </w:rPr>
      </w:pPr>
      <w:r>
        <w:rPr>
          <w:b/>
          <w:i/>
        </w:rPr>
        <w:t>Укрепление охраны прав режиссеров-постановщиков</w:t>
      </w:r>
    </w:p>
    <w:p w14:paraId="265ECD9B" w14:textId="77777777" w:rsidR="00EB7354" w:rsidRPr="00020B3B" w:rsidRDefault="00EB7354" w:rsidP="00EB7354">
      <w:pPr>
        <w:tabs>
          <w:tab w:val="left" w:pos="0"/>
          <w:tab w:val="left" w:pos="90"/>
        </w:tabs>
        <w:contextualSpacing/>
        <w:rPr>
          <w:szCs w:val="22"/>
        </w:rPr>
      </w:pPr>
    </w:p>
    <w:p w14:paraId="1E02758C" w14:textId="77777777" w:rsidR="00EB7354" w:rsidRPr="00020B3B" w:rsidRDefault="00EB7354" w:rsidP="00EB7354">
      <w:pPr>
        <w:numPr>
          <w:ilvl w:val="0"/>
          <w:numId w:val="9"/>
        </w:numPr>
        <w:tabs>
          <w:tab w:val="left" w:pos="0"/>
          <w:tab w:val="left" w:pos="90"/>
        </w:tabs>
        <w:ind w:left="0" w:firstLine="0"/>
        <w:contextualSpacing/>
        <w:rPr>
          <w:b/>
          <w:bCs/>
          <w:szCs w:val="22"/>
        </w:rPr>
      </w:pPr>
      <w:r>
        <w:t>Что касается темы «Укрепление охраны прав режиссеров-постановщиков», Секретариат кратко доложил участникам сессии о ведущейся работе.  Обсуждение темы «Укрепление охраны прав режиссеров-постановщиков» продолжится на следующей сессии.</w:t>
      </w:r>
    </w:p>
    <w:p w14:paraId="5F644536" w14:textId="77777777" w:rsidR="00EB7354" w:rsidRDefault="00EB7354" w:rsidP="00EB7354">
      <w:pPr>
        <w:tabs>
          <w:tab w:val="left" w:pos="0"/>
          <w:tab w:val="left" w:pos="90"/>
        </w:tabs>
        <w:contextualSpacing/>
        <w:rPr>
          <w:b/>
          <w:i/>
          <w:szCs w:val="22"/>
        </w:rPr>
      </w:pPr>
    </w:p>
    <w:p w14:paraId="24C02227" w14:textId="77777777" w:rsidR="00EB7354" w:rsidRPr="00020B3B" w:rsidRDefault="00EB7354" w:rsidP="00EB7354">
      <w:pPr>
        <w:tabs>
          <w:tab w:val="left" w:pos="0"/>
          <w:tab w:val="left" w:pos="90"/>
        </w:tabs>
        <w:contextualSpacing/>
        <w:rPr>
          <w:b/>
          <w:bCs/>
          <w:i/>
          <w:szCs w:val="22"/>
        </w:rPr>
      </w:pPr>
      <w:r>
        <w:rPr>
          <w:b/>
          <w:i/>
        </w:rPr>
        <w:t>Право авторов на долю от перепродажи</w:t>
      </w:r>
    </w:p>
    <w:p w14:paraId="79EAFD78" w14:textId="77777777" w:rsidR="00EB7354" w:rsidRPr="00ED7BC9" w:rsidRDefault="00EB7354" w:rsidP="00ED7BC9">
      <w:pPr>
        <w:rPr>
          <w:szCs w:val="22"/>
        </w:rPr>
      </w:pPr>
    </w:p>
    <w:p w14:paraId="470AD37D" w14:textId="0FF17639" w:rsidR="00EB7354" w:rsidRPr="00E21839" w:rsidRDefault="00EB7354" w:rsidP="00EB7354">
      <w:pPr>
        <w:numPr>
          <w:ilvl w:val="0"/>
          <w:numId w:val="9"/>
        </w:numPr>
        <w:tabs>
          <w:tab w:val="left" w:pos="0"/>
          <w:tab w:val="left" w:pos="90"/>
        </w:tabs>
        <w:ind w:left="0" w:firstLine="0"/>
        <w:contextualSpacing/>
        <w:rPr>
          <w:b/>
          <w:bCs/>
          <w:szCs w:val="22"/>
        </w:rPr>
      </w:pPr>
      <w:r>
        <w:t xml:space="preserve">Что касается темы «Право авторов на долю от перепродажи», проф. Сэм Рикетсон представил пересмотренную версию </w:t>
      </w:r>
      <w:hyperlink r:id="rId33" w:history="1">
        <w:r>
          <w:rPr>
            <w:rStyle w:val="Hyperlink"/>
            <w:i/>
          </w:rPr>
          <w:t>пособия ВОИС «Право авторов на долю от перепродажи» (Часть II)</w:t>
        </w:r>
      </w:hyperlink>
      <w:r>
        <w:t xml:space="preserve"> (документ SCCR/45/INF/2 Rev.).  Государства-члены поблагодарили проф. Рикетсона за отличную работу и выступили с заявлениями по данной теме.</w:t>
      </w:r>
    </w:p>
    <w:p w14:paraId="056035A9" w14:textId="77777777" w:rsidR="00EB7354" w:rsidRPr="00E21839" w:rsidRDefault="00EB7354" w:rsidP="00EB7354">
      <w:pPr>
        <w:tabs>
          <w:tab w:val="left" w:pos="0"/>
          <w:tab w:val="left" w:pos="90"/>
        </w:tabs>
        <w:contextualSpacing/>
        <w:rPr>
          <w:b/>
          <w:bCs/>
          <w:szCs w:val="22"/>
        </w:rPr>
      </w:pPr>
    </w:p>
    <w:p w14:paraId="56F7404D" w14:textId="77777777" w:rsidR="00EB7354" w:rsidRPr="00E21839" w:rsidRDefault="00EB7354" w:rsidP="00EB7354">
      <w:pPr>
        <w:numPr>
          <w:ilvl w:val="0"/>
          <w:numId w:val="9"/>
        </w:numPr>
        <w:tabs>
          <w:tab w:val="left" w:pos="0"/>
          <w:tab w:val="left" w:pos="90"/>
        </w:tabs>
        <w:ind w:left="0" w:firstLine="0"/>
        <w:contextualSpacing/>
        <w:rPr>
          <w:b/>
          <w:bCs/>
          <w:szCs w:val="22"/>
        </w:rPr>
      </w:pPr>
      <w:r>
        <w:t>Было предложено организовать серию региональных совещаний по этой теме, в том числе была выражена готовность организовать такое совещание для африканского региона.</w:t>
      </w:r>
    </w:p>
    <w:p w14:paraId="666AB4BE" w14:textId="77777777" w:rsidR="00EB7354" w:rsidRPr="00ED7BC9" w:rsidRDefault="00EB7354" w:rsidP="00ED7BC9">
      <w:pPr>
        <w:rPr>
          <w:b/>
          <w:bCs/>
          <w:szCs w:val="22"/>
        </w:rPr>
      </w:pPr>
    </w:p>
    <w:p w14:paraId="26A4D702" w14:textId="77777777" w:rsidR="00EB7354" w:rsidRPr="00F320A5" w:rsidRDefault="00EB7354" w:rsidP="00EB7354">
      <w:pPr>
        <w:numPr>
          <w:ilvl w:val="0"/>
          <w:numId w:val="9"/>
        </w:numPr>
        <w:tabs>
          <w:tab w:val="left" w:pos="0"/>
          <w:tab w:val="left" w:pos="90"/>
        </w:tabs>
        <w:ind w:left="0" w:firstLine="0"/>
        <w:contextualSpacing/>
        <w:rPr>
          <w:szCs w:val="22"/>
        </w:rPr>
      </w:pPr>
      <w:r>
        <w:t xml:space="preserve">Ряд членов высказались в поддержку того, чтобы данный вопрос стал постоянным пунктом повестки дня Комитета, в то время как некоторые другие члены еще не были готовы утвердить его в качестве постоянного пункта повестки дня.  </w:t>
      </w:r>
    </w:p>
    <w:p w14:paraId="1CD9367B" w14:textId="77777777" w:rsidR="00EB7354" w:rsidRPr="00E21839" w:rsidRDefault="00EB7354" w:rsidP="00EB7354">
      <w:pPr>
        <w:tabs>
          <w:tab w:val="left" w:pos="0"/>
          <w:tab w:val="left" w:pos="90"/>
        </w:tabs>
        <w:contextualSpacing/>
        <w:rPr>
          <w:b/>
          <w:bCs/>
          <w:szCs w:val="22"/>
        </w:rPr>
      </w:pPr>
    </w:p>
    <w:p w14:paraId="540BBC7D" w14:textId="77777777" w:rsidR="00EB7354" w:rsidRPr="003E3138" w:rsidRDefault="00EB7354" w:rsidP="00EB7354">
      <w:pPr>
        <w:numPr>
          <w:ilvl w:val="0"/>
          <w:numId w:val="9"/>
        </w:numPr>
        <w:tabs>
          <w:tab w:val="left" w:pos="0"/>
          <w:tab w:val="left" w:pos="90"/>
        </w:tabs>
        <w:ind w:left="0" w:firstLine="0"/>
        <w:contextualSpacing/>
        <w:rPr>
          <w:b/>
          <w:bCs/>
          <w:szCs w:val="22"/>
        </w:rPr>
      </w:pPr>
      <w:r>
        <w:t>Обсуждение темы «Право авторов на долю от перепродажи» продолжится на следующей сессии.</w:t>
      </w:r>
    </w:p>
    <w:p w14:paraId="614ADCE7" w14:textId="77777777" w:rsidR="00EB7354" w:rsidRDefault="00EB7354" w:rsidP="00EB7354">
      <w:pPr>
        <w:tabs>
          <w:tab w:val="left" w:pos="90"/>
          <w:tab w:val="left" w:pos="540"/>
        </w:tabs>
        <w:contextualSpacing/>
        <w:rPr>
          <w:b/>
          <w:i/>
          <w:szCs w:val="22"/>
        </w:rPr>
      </w:pPr>
    </w:p>
    <w:p w14:paraId="10096D6D" w14:textId="77777777" w:rsidR="00EB7354" w:rsidRPr="00020B3B" w:rsidRDefault="00EB7354" w:rsidP="00EB7354">
      <w:pPr>
        <w:tabs>
          <w:tab w:val="left" w:pos="90"/>
          <w:tab w:val="left" w:pos="540"/>
        </w:tabs>
        <w:contextualSpacing/>
        <w:rPr>
          <w:b/>
          <w:i/>
          <w:szCs w:val="22"/>
        </w:rPr>
      </w:pPr>
      <w:r>
        <w:rPr>
          <w:b/>
          <w:i/>
        </w:rPr>
        <w:t>Предложение о проведении исследования в отношении охраны авторских прав на технические стандарты</w:t>
      </w:r>
    </w:p>
    <w:p w14:paraId="54B7AA77" w14:textId="77777777" w:rsidR="00EB7354" w:rsidRDefault="00EB7354" w:rsidP="00EB7354">
      <w:pPr>
        <w:tabs>
          <w:tab w:val="left" w:pos="0"/>
          <w:tab w:val="left" w:pos="90"/>
        </w:tabs>
        <w:contextualSpacing/>
        <w:rPr>
          <w:szCs w:val="22"/>
        </w:rPr>
      </w:pPr>
    </w:p>
    <w:p w14:paraId="25137617" w14:textId="77777777" w:rsidR="00EB7354" w:rsidRPr="008204EF" w:rsidRDefault="00EB7354" w:rsidP="00EB7354">
      <w:pPr>
        <w:numPr>
          <w:ilvl w:val="0"/>
          <w:numId w:val="9"/>
        </w:numPr>
        <w:tabs>
          <w:tab w:val="left" w:pos="0"/>
          <w:tab w:val="left" w:pos="90"/>
        </w:tabs>
        <w:ind w:left="0" w:firstLine="0"/>
        <w:contextualSpacing/>
        <w:rPr>
          <w:szCs w:val="22"/>
        </w:rPr>
      </w:pPr>
      <w:r>
        <w:t xml:space="preserve">Делегация Канады представила </w:t>
      </w:r>
      <w:r>
        <w:rPr>
          <w:i/>
        </w:rPr>
        <w:t>«Предложение о проведении исследования в отношении охраны авторских прав на технические стандарты»</w:t>
      </w:r>
      <w:r>
        <w:t xml:space="preserve"> (документ SCCR/46/4 Rev.)</w:t>
      </w:r>
      <w:r>
        <w:rPr>
          <w:i/>
        </w:rPr>
        <w:t>.</w:t>
      </w:r>
      <w:r>
        <w:t xml:space="preserve">  Комитет обсудил представленное предложение.  Некоторые члены Комитета приветствовали это предложение, в то время как другие попросили дать им больше времени на его рассмотрение.  Обсуждение документа «Предложение о проведении исследования в отношении охраны авторских прав на технические стандарты» продолжится на следующей сессии. </w:t>
      </w:r>
    </w:p>
    <w:p w14:paraId="76A6288B" w14:textId="77777777" w:rsidR="00EB7354" w:rsidRPr="00020B3B" w:rsidRDefault="00EB7354" w:rsidP="00EB7354">
      <w:pPr>
        <w:tabs>
          <w:tab w:val="left" w:pos="90"/>
        </w:tabs>
        <w:contextualSpacing/>
        <w:rPr>
          <w:szCs w:val="22"/>
        </w:rPr>
      </w:pPr>
    </w:p>
    <w:p w14:paraId="5F6E54AE" w14:textId="77777777" w:rsidR="00EB7354" w:rsidRPr="00020B3B" w:rsidRDefault="00EB7354" w:rsidP="00EB7354">
      <w:pPr>
        <w:numPr>
          <w:ilvl w:val="0"/>
          <w:numId w:val="9"/>
        </w:numPr>
        <w:tabs>
          <w:tab w:val="left" w:pos="90"/>
          <w:tab w:val="left" w:pos="540"/>
        </w:tabs>
        <w:ind w:left="0" w:firstLine="0"/>
        <w:contextualSpacing/>
        <w:rPr>
          <w:rFonts w:eastAsiaTheme="minorHAnsi"/>
          <w:szCs w:val="22"/>
        </w:rPr>
      </w:pPr>
      <w:r>
        <w:t xml:space="preserve">Пункт «Прочие вопросы» будет сохранен в повестке дня сорок седьмой сессии ПКАП. </w:t>
      </w:r>
    </w:p>
    <w:p w14:paraId="26B37E8A" w14:textId="77777777" w:rsidR="00EB7354" w:rsidRPr="00020B3B" w:rsidRDefault="00EB7354" w:rsidP="00EB7354">
      <w:pPr>
        <w:rPr>
          <w:b/>
          <w:caps/>
          <w:szCs w:val="22"/>
        </w:rPr>
      </w:pPr>
    </w:p>
    <w:p w14:paraId="4F0A3A1E" w14:textId="77777777" w:rsidR="00EB7354" w:rsidRPr="00BC4833" w:rsidRDefault="00EB7354" w:rsidP="00EB7354">
      <w:pPr>
        <w:rPr>
          <w:b/>
          <w:bCs/>
          <w:i/>
          <w:iCs/>
          <w:szCs w:val="22"/>
        </w:rPr>
      </w:pPr>
    </w:p>
    <w:p w14:paraId="635FFD5A" w14:textId="77777777" w:rsidR="00EB7354" w:rsidRPr="00020B3B" w:rsidRDefault="00EB7354" w:rsidP="00EB7354">
      <w:pPr>
        <w:rPr>
          <w:b/>
          <w:caps/>
          <w:szCs w:val="22"/>
        </w:rPr>
      </w:pPr>
      <w:r>
        <w:rPr>
          <w:b/>
          <w:caps/>
        </w:rPr>
        <w:t>РЕЗЮМЕ ПРЕДСЕДАТЕЛЯ</w:t>
      </w:r>
    </w:p>
    <w:p w14:paraId="748743BA" w14:textId="77777777" w:rsidR="00EB7354" w:rsidRPr="00020B3B" w:rsidRDefault="00EB7354" w:rsidP="00EB7354">
      <w:pPr>
        <w:rPr>
          <w:szCs w:val="22"/>
        </w:rPr>
      </w:pPr>
    </w:p>
    <w:p w14:paraId="043E3534" w14:textId="77777777" w:rsidR="00EB7354" w:rsidRPr="00020B3B" w:rsidRDefault="00EB7354" w:rsidP="00EB7354">
      <w:pPr>
        <w:numPr>
          <w:ilvl w:val="0"/>
          <w:numId w:val="9"/>
        </w:numPr>
        <w:tabs>
          <w:tab w:val="left" w:pos="90"/>
          <w:tab w:val="left" w:pos="540"/>
        </w:tabs>
        <w:ind w:left="0" w:firstLine="0"/>
        <w:contextualSpacing/>
        <w:rPr>
          <w:szCs w:val="22"/>
        </w:rPr>
      </w:pPr>
      <w:r>
        <w:t>Комитет принял к сведению содержание настоящего резюме Председателя при том понимании, что оно не подлежало утверждению Комитетом, поскольку представляет собой мнение Председателя по основным вопросам, которые возникали и обсуждались в ходе сессии, а также ее точку зрения на результаты работы сорок шестой сессии.</w:t>
      </w:r>
    </w:p>
    <w:p w14:paraId="618BBE77" w14:textId="77777777" w:rsidR="00EB7354" w:rsidRPr="00020B3B" w:rsidRDefault="00EB7354" w:rsidP="00EB7354">
      <w:pPr>
        <w:pStyle w:val="Default"/>
        <w:rPr>
          <w:sz w:val="22"/>
          <w:szCs w:val="22"/>
        </w:rPr>
      </w:pPr>
    </w:p>
    <w:p w14:paraId="4916CC5F" w14:textId="6F0AD5E1" w:rsidR="00ED7BC9" w:rsidRDefault="00ED7BC9">
      <w:pPr>
        <w:rPr>
          <w:b/>
          <w:caps/>
          <w:szCs w:val="22"/>
        </w:rPr>
      </w:pPr>
      <w:r>
        <w:rPr>
          <w:b/>
          <w:caps/>
          <w:szCs w:val="22"/>
        </w:rPr>
        <w:br w:type="page"/>
      </w:r>
    </w:p>
    <w:p w14:paraId="0AAB3CFE" w14:textId="77777777" w:rsidR="00EB7354" w:rsidRPr="00020B3B" w:rsidRDefault="00EB7354" w:rsidP="00EB7354">
      <w:pPr>
        <w:rPr>
          <w:b/>
          <w:caps/>
          <w:szCs w:val="22"/>
        </w:rPr>
      </w:pPr>
      <w:r>
        <w:rPr>
          <w:b/>
          <w:caps/>
        </w:rPr>
        <w:lastRenderedPageBreak/>
        <w:t>ПУНКТ 8 ПОВЕСТКИ ДНЯ:  ЗАКРЫТИЕ СЕССИИ</w:t>
      </w:r>
    </w:p>
    <w:p w14:paraId="664FA600" w14:textId="77777777" w:rsidR="00EB7354" w:rsidRPr="00020B3B" w:rsidRDefault="00EB7354" w:rsidP="00EB7354">
      <w:pPr>
        <w:rPr>
          <w:b/>
          <w:caps/>
          <w:szCs w:val="22"/>
        </w:rPr>
      </w:pPr>
    </w:p>
    <w:p w14:paraId="18A04404" w14:textId="77777777" w:rsidR="00EB7354" w:rsidRDefault="00EB7354" w:rsidP="00EB7354">
      <w:pPr>
        <w:numPr>
          <w:ilvl w:val="0"/>
          <w:numId w:val="9"/>
        </w:numPr>
        <w:tabs>
          <w:tab w:val="left" w:pos="90"/>
          <w:tab w:val="left" w:pos="540"/>
        </w:tabs>
        <w:ind w:left="0" w:firstLine="0"/>
        <w:contextualSpacing/>
        <w:rPr>
          <w:szCs w:val="22"/>
        </w:rPr>
      </w:pPr>
      <w:r>
        <w:t>Что касается дальнейшей работы, одни группы предпочитают, чтобы ПКАП продолжил проводить две сессии в течение календарного года, в то время как другие сочли это излишним.</w:t>
      </w:r>
    </w:p>
    <w:p w14:paraId="575E0426" w14:textId="77777777" w:rsidR="00EB7354" w:rsidRDefault="00EB7354" w:rsidP="00EB7354">
      <w:pPr>
        <w:tabs>
          <w:tab w:val="left" w:pos="90"/>
          <w:tab w:val="left" w:pos="540"/>
        </w:tabs>
        <w:contextualSpacing/>
        <w:rPr>
          <w:szCs w:val="22"/>
        </w:rPr>
      </w:pPr>
    </w:p>
    <w:p w14:paraId="4CD21692" w14:textId="77777777" w:rsidR="00EB7354" w:rsidRPr="00BC4833" w:rsidRDefault="00EB7354" w:rsidP="00EB7354">
      <w:pPr>
        <w:numPr>
          <w:ilvl w:val="0"/>
          <w:numId w:val="9"/>
        </w:numPr>
        <w:tabs>
          <w:tab w:val="left" w:pos="90"/>
          <w:tab w:val="left" w:pos="540"/>
        </w:tabs>
        <w:ind w:left="0" w:firstLine="0"/>
        <w:contextualSpacing/>
        <w:rPr>
          <w:szCs w:val="22"/>
        </w:rPr>
      </w:pPr>
      <w:r>
        <w:t>Сорок седьмая сессия ПКАП состоится 1–5 декабря 2025 года.</w:t>
      </w:r>
    </w:p>
    <w:p w14:paraId="32B8C70A" w14:textId="77777777" w:rsidR="00EB7354" w:rsidRPr="00020B3B" w:rsidRDefault="00EB7354" w:rsidP="00EB7354">
      <w:pPr>
        <w:rPr>
          <w:b/>
          <w:caps/>
          <w:szCs w:val="22"/>
        </w:rPr>
      </w:pPr>
    </w:p>
    <w:p w14:paraId="75B8A8F7" w14:textId="77777777" w:rsidR="00EB7354" w:rsidRPr="00020B3B" w:rsidRDefault="00EB7354" w:rsidP="00EB7354">
      <w:pPr>
        <w:pStyle w:val="Default"/>
        <w:rPr>
          <w:sz w:val="22"/>
          <w:szCs w:val="22"/>
        </w:rPr>
      </w:pPr>
    </w:p>
    <w:p w14:paraId="4836FFDF" w14:textId="77777777" w:rsidR="00EB7354" w:rsidRPr="00020B3B" w:rsidRDefault="00EB7354" w:rsidP="00EB7354">
      <w:pPr>
        <w:pStyle w:val="Default"/>
        <w:rPr>
          <w:sz w:val="22"/>
          <w:szCs w:val="22"/>
        </w:rPr>
      </w:pPr>
    </w:p>
    <w:p w14:paraId="779068FA" w14:textId="07CC11A3" w:rsidR="002928D3" w:rsidRDefault="00EB7354" w:rsidP="00EB7354">
      <w:pPr>
        <w:spacing w:after="960"/>
        <w:ind w:left="6030"/>
      </w:pPr>
      <w:r>
        <w:t>[Конец документа]</w:t>
      </w:r>
    </w:p>
    <w:sectPr w:rsidR="002928D3" w:rsidSect="00EB7354">
      <w:headerReference w:type="default" r:id="rId3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A13FC" w14:textId="77777777" w:rsidR="00272969" w:rsidRDefault="00272969">
      <w:r>
        <w:separator/>
      </w:r>
    </w:p>
  </w:endnote>
  <w:endnote w:type="continuationSeparator" w:id="0">
    <w:p w14:paraId="76B11C27" w14:textId="77777777" w:rsidR="00272969" w:rsidRDefault="00272969" w:rsidP="003B38C1">
      <w:r>
        <w:separator/>
      </w:r>
    </w:p>
    <w:p w14:paraId="0391EE0C" w14:textId="77777777" w:rsidR="00272969" w:rsidRPr="00CF045A" w:rsidRDefault="00272969" w:rsidP="003B38C1">
      <w:pPr>
        <w:spacing w:after="60"/>
        <w:rPr>
          <w:sz w:val="17"/>
          <w:lang w:val="en-US"/>
        </w:rPr>
      </w:pPr>
      <w:r w:rsidRPr="00CF045A">
        <w:rPr>
          <w:sz w:val="17"/>
          <w:lang w:val="en-US"/>
        </w:rPr>
        <w:t>[Endnote continued from previous page]</w:t>
      </w:r>
    </w:p>
  </w:endnote>
  <w:endnote w:type="continuationNotice" w:id="1">
    <w:p w14:paraId="30A0BAEB" w14:textId="77777777" w:rsidR="00272969" w:rsidRPr="00CF045A" w:rsidRDefault="00272969" w:rsidP="003B38C1">
      <w:pPr>
        <w:spacing w:before="60"/>
        <w:jc w:val="right"/>
        <w:rPr>
          <w:sz w:val="17"/>
          <w:szCs w:val="17"/>
          <w:lang w:val="en-US"/>
        </w:rPr>
      </w:pPr>
      <w:r w:rsidRPr="00CF045A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7531A" w14:textId="77777777" w:rsidR="00272969" w:rsidRDefault="00272969">
      <w:r>
        <w:separator/>
      </w:r>
    </w:p>
  </w:footnote>
  <w:footnote w:type="continuationSeparator" w:id="0">
    <w:p w14:paraId="1034715C" w14:textId="77777777" w:rsidR="00272969" w:rsidRDefault="00272969" w:rsidP="008B60B2">
      <w:r>
        <w:separator/>
      </w:r>
    </w:p>
    <w:p w14:paraId="46ED882D" w14:textId="77777777" w:rsidR="00272969" w:rsidRPr="00CF045A" w:rsidRDefault="00272969" w:rsidP="008B60B2">
      <w:pPr>
        <w:spacing w:after="60"/>
        <w:rPr>
          <w:sz w:val="17"/>
          <w:szCs w:val="17"/>
          <w:lang w:val="en-US"/>
        </w:rPr>
      </w:pPr>
      <w:r w:rsidRPr="00CF045A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5D6B1CF9" w14:textId="77777777" w:rsidR="00272969" w:rsidRPr="00CF045A" w:rsidRDefault="00272969" w:rsidP="008B60B2">
      <w:pPr>
        <w:spacing w:before="60"/>
        <w:jc w:val="right"/>
        <w:rPr>
          <w:sz w:val="17"/>
          <w:szCs w:val="17"/>
          <w:lang w:val="en-US"/>
        </w:rPr>
      </w:pPr>
      <w:r w:rsidRPr="00CF045A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492C2" w14:textId="2E3D9B76" w:rsidR="00EC4E49" w:rsidRDefault="00567EA8" w:rsidP="00477D6B">
    <w:pPr>
      <w:jc w:val="right"/>
    </w:pPr>
    <w:bookmarkStart w:id="7" w:name="Code2"/>
    <w:bookmarkEnd w:id="7"/>
    <w:r>
      <w:t>WO/GA/58/4</w:t>
    </w:r>
  </w:p>
  <w:p w14:paraId="67BEF544" w14:textId="77777777"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t>2</w:t>
    </w:r>
    <w:r>
      <w:fldChar w:fldCharType="end"/>
    </w:r>
  </w:p>
  <w:p w14:paraId="23D414E9" w14:textId="77777777" w:rsidR="00EC4E49" w:rsidRDefault="00EC4E49" w:rsidP="00477D6B">
    <w:pPr>
      <w:jc w:val="right"/>
    </w:pPr>
  </w:p>
  <w:p w14:paraId="1A32F501" w14:textId="77777777" w:rsidR="00B50B99" w:rsidRDefault="00B50B99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75A19" w14:textId="44F7C3B1" w:rsidR="00EB7354" w:rsidRDefault="00EB7354" w:rsidP="00477D6B">
    <w:pPr>
      <w:jc w:val="right"/>
    </w:pPr>
    <w:r>
      <w:t>SCCR/46/Summary</w:t>
    </w:r>
  </w:p>
  <w:p w14:paraId="1DE84ED2" w14:textId="77777777" w:rsidR="00EB7354" w:rsidRDefault="00EB7354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74248AAE" w14:textId="77777777" w:rsidR="00EB7354" w:rsidRDefault="00EB7354" w:rsidP="00477D6B">
    <w:pPr>
      <w:jc w:val="right"/>
    </w:pPr>
  </w:p>
  <w:p w14:paraId="38E91E7C" w14:textId="77777777" w:rsidR="00EB7354" w:rsidRDefault="00EB7354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C6D685F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26E213B"/>
    <w:multiLevelType w:val="hybridMultilevel"/>
    <w:tmpl w:val="247897D2"/>
    <w:lvl w:ilvl="0" w:tplc="FEC2FCA4">
      <w:start w:val="1"/>
      <w:numFmt w:val="decimal"/>
      <w:lvlText w:val="%1."/>
      <w:lvlJc w:val="left"/>
      <w:pPr>
        <w:ind w:left="450" w:hanging="360"/>
      </w:pPr>
      <w:rPr>
        <w:b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9F3913"/>
    <w:multiLevelType w:val="hybridMultilevel"/>
    <w:tmpl w:val="1E12EEA2"/>
    <w:lvl w:ilvl="0" w:tplc="6D9C883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30591"/>
    <w:multiLevelType w:val="hybridMultilevel"/>
    <w:tmpl w:val="90745A82"/>
    <w:lvl w:ilvl="0" w:tplc="6BCE4118">
      <w:start w:val="1"/>
      <w:numFmt w:val="lowerRoman"/>
      <w:lvlText w:val="(%1)"/>
      <w:lvlJc w:val="left"/>
      <w:pPr>
        <w:ind w:left="60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41" w:hanging="360"/>
      </w:pPr>
    </w:lvl>
    <w:lvl w:ilvl="2" w:tplc="0409001B" w:tentative="1">
      <w:start w:val="1"/>
      <w:numFmt w:val="lowerRoman"/>
      <w:lvlText w:val="%3."/>
      <w:lvlJc w:val="right"/>
      <w:pPr>
        <w:ind w:left="7161" w:hanging="180"/>
      </w:pPr>
    </w:lvl>
    <w:lvl w:ilvl="3" w:tplc="0409000F" w:tentative="1">
      <w:start w:val="1"/>
      <w:numFmt w:val="decimal"/>
      <w:lvlText w:val="%4."/>
      <w:lvlJc w:val="left"/>
      <w:pPr>
        <w:ind w:left="7881" w:hanging="360"/>
      </w:pPr>
    </w:lvl>
    <w:lvl w:ilvl="4" w:tplc="04090019" w:tentative="1">
      <w:start w:val="1"/>
      <w:numFmt w:val="lowerLetter"/>
      <w:lvlText w:val="%5."/>
      <w:lvlJc w:val="left"/>
      <w:pPr>
        <w:ind w:left="8601" w:hanging="360"/>
      </w:pPr>
    </w:lvl>
    <w:lvl w:ilvl="5" w:tplc="0409001B" w:tentative="1">
      <w:start w:val="1"/>
      <w:numFmt w:val="lowerRoman"/>
      <w:lvlText w:val="%6."/>
      <w:lvlJc w:val="right"/>
      <w:pPr>
        <w:ind w:left="9321" w:hanging="180"/>
      </w:pPr>
    </w:lvl>
    <w:lvl w:ilvl="6" w:tplc="0409000F" w:tentative="1">
      <w:start w:val="1"/>
      <w:numFmt w:val="decimal"/>
      <w:lvlText w:val="%7."/>
      <w:lvlJc w:val="left"/>
      <w:pPr>
        <w:ind w:left="10041" w:hanging="360"/>
      </w:pPr>
    </w:lvl>
    <w:lvl w:ilvl="7" w:tplc="04090019" w:tentative="1">
      <w:start w:val="1"/>
      <w:numFmt w:val="lowerLetter"/>
      <w:lvlText w:val="%8."/>
      <w:lvlJc w:val="left"/>
      <w:pPr>
        <w:ind w:left="10761" w:hanging="360"/>
      </w:pPr>
    </w:lvl>
    <w:lvl w:ilvl="8" w:tplc="0409001B" w:tentative="1">
      <w:start w:val="1"/>
      <w:numFmt w:val="lowerRoman"/>
      <w:lvlText w:val="%9."/>
      <w:lvlJc w:val="right"/>
      <w:pPr>
        <w:ind w:left="11481" w:hanging="180"/>
      </w:pPr>
    </w:lvl>
  </w:abstractNum>
  <w:num w:numId="1" w16cid:durableId="431249170">
    <w:abstractNumId w:val="2"/>
  </w:num>
  <w:num w:numId="2" w16cid:durableId="648050909">
    <w:abstractNumId w:val="5"/>
  </w:num>
  <w:num w:numId="3" w16cid:durableId="1931624398">
    <w:abstractNumId w:val="0"/>
  </w:num>
  <w:num w:numId="4" w16cid:durableId="614560832">
    <w:abstractNumId w:val="6"/>
  </w:num>
  <w:num w:numId="5" w16cid:durableId="1109159100">
    <w:abstractNumId w:val="1"/>
  </w:num>
  <w:num w:numId="6" w16cid:durableId="677997887">
    <w:abstractNumId w:val="3"/>
  </w:num>
  <w:num w:numId="7" w16cid:durableId="1183980109">
    <w:abstractNumId w:val="7"/>
  </w:num>
  <w:num w:numId="8" w16cid:durableId="1418750250">
    <w:abstractNumId w:val="8"/>
  </w:num>
  <w:num w:numId="9" w16cid:durableId="1616280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A8"/>
    <w:rsid w:val="0001647B"/>
    <w:rsid w:val="00032224"/>
    <w:rsid w:val="00042D9F"/>
    <w:rsid w:val="00043CAA"/>
    <w:rsid w:val="00045271"/>
    <w:rsid w:val="00062C03"/>
    <w:rsid w:val="00075432"/>
    <w:rsid w:val="000968ED"/>
    <w:rsid w:val="000A6D34"/>
    <w:rsid w:val="000C404F"/>
    <w:rsid w:val="000D1880"/>
    <w:rsid w:val="000F5E56"/>
    <w:rsid w:val="001024FE"/>
    <w:rsid w:val="0010498E"/>
    <w:rsid w:val="001362EE"/>
    <w:rsid w:val="00142868"/>
    <w:rsid w:val="0014630F"/>
    <w:rsid w:val="00162D04"/>
    <w:rsid w:val="00174C18"/>
    <w:rsid w:val="001832A6"/>
    <w:rsid w:val="00192E11"/>
    <w:rsid w:val="0019454B"/>
    <w:rsid w:val="001C6808"/>
    <w:rsid w:val="001E4652"/>
    <w:rsid w:val="001F58A8"/>
    <w:rsid w:val="001F6342"/>
    <w:rsid w:val="002005D5"/>
    <w:rsid w:val="002121FA"/>
    <w:rsid w:val="00216DA0"/>
    <w:rsid w:val="00226A12"/>
    <w:rsid w:val="00230718"/>
    <w:rsid w:val="00232F4C"/>
    <w:rsid w:val="00234297"/>
    <w:rsid w:val="00241AB3"/>
    <w:rsid w:val="00262F52"/>
    <w:rsid w:val="002634C4"/>
    <w:rsid w:val="00272969"/>
    <w:rsid w:val="00274D70"/>
    <w:rsid w:val="002928D3"/>
    <w:rsid w:val="002A16A7"/>
    <w:rsid w:val="002A1D3C"/>
    <w:rsid w:val="002B17CF"/>
    <w:rsid w:val="002D7359"/>
    <w:rsid w:val="002F1FE6"/>
    <w:rsid w:val="002F3C51"/>
    <w:rsid w:val="002F4E68"/>
    <w:rsid w:val="0030499F"/>
    <w:rsid w:val="003078D2"/>
    <w:rsid w:val="00312F7F"/>
    <w:rsid w:val="003228B7"/>
    <w:rsid w:val="00326770"/>
    <w:rsid w:val="0034516A"/>
    <w:rsid w:val="00347D91"/>
    <w:rsid w:val="003508A3"/>
    <w:rsid w:val="003673CF"/>
    <w:rsid w:val="003845C1"/>
    <w:rsid w:val="003A5E14"/>
    <w:rsid w:val="003A6F89"/>
    <w:rsid w:val="003B38C1"/>
    <w:rsid w:val="003C66CB"/>
    <w:rsid w:val="003E3392"/>
    <w:rsid w:val="00423E3E"/>
    <w:rsid w:val="00427AF4"/>
    <w:rsid w:val="0043675B"/>
    <w:rsid w:val="004400E2"/>
    <w:rsid w:val="00452EB1"/>
    <w:rsid w:val="00461632"/>
    <w:rsid w:val="00463166"/>
    <w:rsid w:val="004647DA"/>
    <w:rsid w:val="0047368E"/>
    <w:rsid w:val="00474062"/>
    <w:rsid w:val="00477D6B"/>
    <w:rsid w:val="004D1A4B"/>
    <w:rsid w:val="004D39AF"/>
    <w:rsid w:val="004D39C4"/>
    <w:rsid w:val="004D4A42"/>
    <w:rsid w:val="004D568E"/>
    <w:rsid w:val="004F15CC"/>
    <w:rsid w:val="005123EB"/>
    <w:rsid w:val="005207B1"/>
    <w:rsid w:val="00521090"/>
    <w:rsid w:val="00527018"/>
    <w:rsid w:val="0053057A"/>
    <w:rsid w:val="00530F64"/>
    <w:rsid w:val="00556C1D"/>
    <w:rsid w:val="00560A29"/>
    <w:rsid w:val="00566788"/>
    <w:rsid w:val="00567EA8"/>
    <w:rsid w:val="00570D22"/>
    <w:rsid w:val="00571253"/>
    <w:rsid w:val="0058750F"/>
    <w:rsid w:val="00594D27"/>
    <w:rsid w:val="005A46D1"/>
    <w:rsid w:val="005A52CC"/>
    <w:rsid w:val="005C1D31"/>
    <w:rsid w:val="00601760"/>
    <w:rsid w:val="00605827"/>
    <w:rsid w:val="00606D2E"/>
    <w:rsid w:val="00623838"/>
    <w:rsid w:val="0062702A"/>
    <w:rsid w:val="006368CC"/>
    <w:rsid w:val="00646050"/>
    <w:rsid w:val="00657AFC"/>
    <w:rsid w:val="00665557"/>
    <w:rsid w:val="006713CA"/>
    <w:rsid w:val="00673892"/>
    <w:rsid w:val="00676C5C"/>
    <w:rsid w:val="00681381"/>
    <w:rsid w:val="00686889"/>
    <w:rsid w:val="00695558"/>
    <w:rsid w:val="00697868"/>
    <w:rsid w:val="006B62BC"/>
    <w:rsid w:val="006C0B5B"/>
    <w:rsid w:val="006D37B7"/>
    <w:rsid w:val="006D4DA2"/>
    <w:rsid w:val="006D5E0F"/>
    <w:rsid w:val="00704E77"/>
    <w:rsid w:val="007058FB"/>
    <w:rsid w:val="00720FEF"/>
    <w:rsid w:val="00723741"/>
    <w:rsid w:val="00734C5F"/>
    <w:rsid w:val="007526CA"/>
    <w:rsid w:val="007552ED"/>
    <w:rsid w:val="007607E8"/>
    <w:rsid w:val="007608B2"/>
    <w:rsid w:val="007734F9"/>
    <w:rsid w:val="0079120A"/>
    <w:rsid w:val="007B4C23"/>
    <w:rsid w:val="007B6A58"/>
    <w:rsid w:val="007D1613"/>
    <w:rsid w:val="007D4081"/>
    <w:rsid w:val="007E2FF0"/>
    <w:rsid w:val="00801759"/>
    <w:rsid w:val="008134E7"/>
    <w:rsid w:val="0083316A"/>
    <w:rsid w:val="00837B6E"/>
    <w:rsid w:val="008619DD"/>
    <w:rsid w:val="0087021F"/>
    <w:rsid w:val="00873EE5"/>
    <w:rsid w:val="00894970"/>
    <w:rsid w:val="008B2CC1"/>
    <w:rsid w:val="008B4B5E"/>
    <w:rsid w:val="008B60B2"/>
    <w:rsid w:val="008E4BDF"/>
    <w:rsid w:val="008F0ED3"/>
    <w:rsid w:val="0090731E"/>
    <w:rsid w:val="00907893"/>
    <w:rsid w:val="00916EE2"/>
    <w:rsid w:val="00931A16"/>
    <w:rsid w:val="00932C6E"/>
    <w:rsid w:val="00952079"/>
    <w:rsid w:val="00966A22"/>
    <w:rsid w:val="0096722F"/>
    <w:rsid w:val="00967F3C"/>
    <w:rsid w:val="00980843"/>
    <w:rsid w:val="009A09FC"/>
    <w:rsid w:val="009A3ECE"/>
    <w:rsid w:val="009A4B87"/>
    <w:rsid w:val="009A5797"/>
    <w:rsid w:val="009B3E23"/>
    <w:rsid w:val="009C58D4"/>
    <w:rsid w:val="009D0DD1"/>
    <w:rsid w:val="009D47CB"/>
    <w:rsid w:val="009D7B96"/>
    <w:rsid w:val="009E02BF"/>
    <w:rsid w:val="009E2791"/>
    <w:rsid w:val="009E3F6F"/>
    <w:rsid w:val="009F3BF9"/>
    <w:rsid w:val="009F499F"/>
    <w:rsid w:val="00A216C8"/>
    <w:rsid w:val="00A22184"/>
    <w:rsid w:val="00A42DAF"/>
    <w:rsid w:val="00A4586C"/>
    <w:rsid w:val="00A45BD8"/>
    <w:rsid w:val="00A46016"/>
    <w:rsid w:val="00A758C7"/>
    <w:rsid w:val="00A77470"/>
    <w:rsid w:val="00A778BF"/>
    <w:rsid w:val="00A85B8E"/>
    <w:rsid w:val="00A86C30"/>
    <w:rsid w:val="00A9118D"/>
    <w:rsid w:val="00AC205C"/>
    <w:rsid w:val="00AD0564"/>
    <w:rsid w:val="00AF5C73"/>
    <w:rsid w:val="00B05A69"/>
    <w:rsid w:val="00B15C3D"/>
    <w:rsid w:val="00B16909"/>
    <w:rsid w:val="00B33A2C"/>
    <w:rsid w:val="00B40598"/>
    <w:rsid w:val="00B40726"/>
    <w:rsid w:val="00B46C6D"/>
    <w:rsid w:val="00B50B99"/>
    <w:rsid w:val="00B609E4"/>
    <w:rsid w:val="00B62CD9"/>
    <w:rsid w:val="00B9734B"/>
    <w:rsid w:val="00BC780D"/>
    <w:rsid w:val="00C11BFE"/>
    <w:rsid w:val="00C46225"/>
    <w:rsid w:val="00C7592A"/>
    <w:rsid w:val="00C75C2F"/>
    <w:rsid w:val="00C9035D"/>
    <w:rsid w:val="00C94629"/>
    <w:rsid w:val="00CB1E9C"/>
    <w:rsid w:val="00CC490A"/>
    <w:rsid w:val="00CC5400"/>
    <w:rsid w:val="00CE65D4"/>
    <w:rsid w:val="00CF045A"/>
    <w:rsid w:val="00D04DD6"/>
    <w:rsid w:val="00D26FCD"/>
    <w:rsid w:val="00D45252"/>
    <w:rsid w:val="00D52956"/>
    <w:rsid w:val="00D71B4D"/>
    <w:rsid w:val="00D7652B"/>
    <w:rsid w:val="00D778AE"/>
    <w:rsid w:val="00D93D55"/>
    <w:rsid w:val="00DB03A1"/>
    <w:rsid w:val="00DC196A"/>
    <w:rsid w:val="00DC5A87"/>
    <w:rsid w:val="00DF0612"/>
    <w:rsid w:val="00DF5340"/>
    <w:rsid w:val="00E058D4"/>
    <w:rsid w:val="00E11F63"/>
    <w:rsid w:val="00E14150"/>
    <w:rsid w:val="00E161A2"/>
    <w:rsid w:val="00E16FA2"/>
    <w:rsid w:val="00E335FE"/>
    <w:rsid w:val="00E5021F"/>
    <w:rsid w:val="00E671A6"/>
    <w:rsid w:val="00E814FD"/>
    <w:rsid w:val="00EB7354"/>
    <w:rsid w:val="00EC4038"/>
    <w:rsid w:val="00EC4E49"/>
    <w:rsid w:val="00ED77FB"/>
    <w:rsid w:val="00ED7BC9"/>
    <w:rsid w:val="00F021A6"/>
    <w:rsid w:val="00F11D94"/>
    <w:rsid w:val="00F12551"/>
    <w:rsid w:val="00F331CA"/>
    <w:rsid w:val="00F34C5D"/>
    <w:rsid w:val="00F45B69"/>
    <w:rsid w:val="00F66152"/>
    <w:rsid w:val="00F66167"/>
    <w:rsid w:val="00F870BB"/>
    <w:rsid w:val="00F951FB"/>
    <w:rsid w:val="00FA290D"/>
    <w:rsid w:val="00FD5493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91419"/>
  <w15:docId w15:val="{6356F7AA-F279-43E2-B355-9CFC838E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567EA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67EA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67EA8"/>
    <w:rPr>
      <w:rFonts w:ascii="Arial" w:eastAsia="SimSun" w:hAnsi="Arial" w:cs="Arial"/>
      <w:b/>
      <w:bCs/>
      <w:caps/>
      <w:kern w:val="32"/>
      <w:sz w:val="2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rsid w:val="00567EA8"/>
    <w:rPr>
      <w:rFonts w:ascii="Arial" w:eastAsia="SimSun" w:hAnsi="Arial" w:cs="Arial"/>
      <w:bCs/>
      <w:iCs/>
      <w:caps/>
      <w:sz w:val="22"/>
      <w:szCs w:val="28"/>
      <w:lang w:val="ru-RU" w:eastAsia="zh-CN"/>
    </w:rPr>
  </w:style>
  <w:style w:type="character" w:styleId="CommentReference">
    <w:name w:val="annotation reference"/>
    <w:basedOn w:val="DefaultParagraphFont"/>
    <w:semiHidden/>
    <w:unhideWhenUsed/>
    <w:rsid w:val="00567EA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567EA8"/>
    <w:rPr>
      <w:rFonts w:ascii="Arial" w:eastAsia="SimSun" w:hAnsi="Arial" w:cs="Arial"/>
      <w:sz w:val="18"/>
      <w:lang w:val="ru-RU" w:eastAsia="zh-CN"/>
    </w:rPr>
  </w:style>
  <w:style w:type="paragraph" w:customStyle="1" w:styleId="Default">
    <w:name w:val="Default"/>
    <w:uiPriority w:val="99"/>
    <w:rsid w:val="00EB735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2F4C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32F4C"/>
    <w:rPr>
      <w:rFonts w:ascii="Arial" w:eastAsia="SimSun" w:hAnsi="Arial" w:cs="Arial"/>
      <w:b/>
      <w:bCs/>
      <w:sz w:val="18"/>
      <w:lang w:val="ru-RU" w:eastAsia="zh-CN"/>
    </w:rPr>
  </w:style>
  <w:style w:type="character" w:styleId="FollowedHyperlink">
    <w:name w:val="FollowedHyperlink"/>
    <w:basedOn w:val="DefaultParagraphFont"/>
    <w:semiHidden/>
    <w:unhideWhenUsed/>
    <w:rsid w:val="0057125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7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4DD6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ipo.int/about-wipo/ru/assemblies/2024/a-65/doc_details.jsp?doc_id=631586" TargetMode="External"/><Relationship Id="rId18" Type="http://schemas.openxmlformats.org/officeDocument/2006/relationships/hyperlink" Target="https://www.wipo.int/meetings/ru/doc_details.jsp?doc_id=643611" TargetMode="External"/><Relationship Id="rId26" Type="http://schemas.openxmlformats.org/officeDocument/2006/relationships/hyperlink" Target="https://www.wipo.int/meetings/ru/details.jsp?meeting_id=8656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ipo.int/meetings/ru/doc_details.jsp?doc_id=642391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wipo.int/meetings/ru/details.jsp?meeting_id=86568" TargetMode="External"/><Relationship Id="rId17" Type="http://schemas.openxmlformats.org/officeDocument/2006/relationships/hyperlink" Target="https://www.wipo.int/meetings/ru/doc_details.jsp?doc_id=643180" TargetMode="External"/><Relationship Id="rId25" Type="http://schemas.openxmlformats.org/officeDocument/2006/relationships/header" Target="header1.xml"/><Relationship Id="rId33" Type="http://schemas.openxmlformats.org/officeDocument/2006/relationships/hyperlink" Target="https://www.wipo.int/meetings/ru/doc_details.jsp?doc_id=62942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ipo.int/meetings/ru/doc_details.jsp?doc_id=629272" TargetMode="External"/><Relationship Id="rId20" Type="http://schemas.openxmlformats.org/officeDocument/2006/relationships/hyperlink" Target="https://www.wipo.int/meetings/ru/doc_details.jsp?doc_id=642371" TargetMode="External"/><Relationship Id="rId29" Type="http://schemas.openxmlformats.org/officeDocument/2006/relationships/hyperlink" Target="https://www.wipo.int/meetings/ru/details.jsp?meeting_id=8656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wipo.int/meetings/ru/doc_details.jsp?doc_id=642834" TargetMode="External"/><Relationship Id="rId32" Type="http://schemas.openxmlformats.org/officeDocument/2006/relationships/hyperlink" Target="https://www.wipo.int/meetings/ru/doc_details.jsp?doc_id=64375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ipo.int/meetings/ru/doc_details.jsp?doc_id=641471" TargetMode="External"/><Relationship Id="rId23" Type="http://schemas.openxmlformats.org/officeDocument/2006/relationships/hyperlink" Target="https://www.wipo.int/meetings/ru/doc_details.jsp?doc_id=643754" TargetMode="External"/><Relationship Id="rId28" Type="http://schemas.openxmlformats.org/officeDocument/2006/relationships/hyperlink" Target="https://www.wipo.int/meetings/ru/details.jsp?meeting_id=86568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wipo.int/meetings/ru/doc_details.jsp?doc_id=629427" TargetMode="External"/><Relationship Id="rId31" Type="http://schemas.openxmlformats.org/officeDocument/2006/relationships/hyperlink" Target="https://www.wipo.int/meetings/ru/doc_details.jsp?doc_id=64237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ipo.int/edocs/mdocs/govbody/ru/wo_ga_57/wo_ga_57_12.pdf" TargetMode="External"/><Relationship Id="rId22" Type="http://schemas.openxmlformats.org/officeDocument/2006/relationships/hyperlink" Target="https://www.wipo.int/meetings/ru/doc_details.jsp?doc_id=642372" TargetMode="External"/><Relationship Id="rId27" Type="http://schemas.openxmlformats.org/officeDocument/2006/relationships/hyperlink" Target="https://www.wipo.int/meetings/ru/doc_details.jsp?doc_id=641471" TargetMode="External"/><Relationship Id="rId30" Type="http://schemas.openxmlformats.org/officeDocument/2006/relationships/hyperlink" Target="https://www.wipo.int/meetings/ru/doc_details.jsp?doc_id=629272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_GA_5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DE43AC2B2FA498C2D4BCF657BBF08" ma:contentTypeVersion="19" ma:contentTypeDescription="Create a new document." ma:contentTypeScope="" ma:versionID="7e5f43618a8b518eac6fca6586e6e43e">
  <xsd:schema xmlns:xsd="http://www.w3.org/2001/XMLSchema" xmlns:xs="http://www.w3.org/2001/XMLSchema" xmlns:p="http://schemas.microsoft.com/office/2006/metadata/properties" xmlns:ns2="781c9f64-295c-457e-9e5f-c4eb841d6909" xmlns:ns3="b1a73aef-ce8f-442d-a5fc-a13bc475f3fd" targetNamespace="http://schemas.microsoft.com/office/2006/metadata/properties" ma:root="true" ma:fieldsID="4eccd6e527d9c675a767391e2efe9a73" ns2:_="" ns3:_="">
    <xsd:import namespace="781c9f64-295c-457e-9e5f-c4eb841d6909"/>
    <xsd:import namespace="b1a73aef-ce8f-442d-a5fc-a13bc475f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c9f64-295c-457e-9e5f-c4eb841d6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a99264-aac8-44dd-b14f-8017e78a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73aef-ce8f-442d-a5fc-a13bc475f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849254-10d3-4b8b-bf8b-ce03cc61975e}" ma:internalName="TaxCatchAll" ma:showField="CatchAllData" ma:web="b1a73aef-ce8f-442d-a5fc-a13bc475f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81c9f64-295c-457e-9e5f-c4eb841d6909" xsi:nil="true"/>
    <TaxCatchAll xmlns="b1a73aef-ce8f-442d-a5fc-a13bc475f3fd" xsi:nil="true"/>
    <lcf76f155ced4ddcb4097134ff3c332f xmlns="781c9f64-295c-457e-9e5f-c4eb841d69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837B83-3B4A-4EC1-AAE4-E845CFF06A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59AF9-7C8F-4A32-9E74-34FE5A575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c9f64-295c-457e-9e5f-c4eb841d6909"/>
    <ds:schemaRef ds:uri="b1a73aef-ce8f-442d-a5fc-a13bc475f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F7CE69-8AEA-4568-875F-7C97B779AC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5F9D62-BA52-4576-A242-16B410B65F39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b1a73aef-ce8f-442d-a5fc-a13bc475f3fd"/>
    <ds:schemaRef ds:uri="http://schemas.microsoft.com/office/2006/documentManagement/types"/>
    <ds:schemaRef ds:uri="http://purl.org/dc/dcmitype/"/>
    <ds:schemaRef ds:uri="781c9f64-295c-457e-9e5f-c4eb841d6909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WO_GA_58 (E).dotm</Template>
  <TotalTime>78</TotalTime>
  <Pages>11</Pages>
  <Words>3044</Words>
  <Characters>21981</Characters>
  <Application>Microsoft Office Word</Application>
  <DocSecurity>0</DocSecurity>
  <Lines>183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WO/GA/58/4</vt:lpstr>
    </vt:vector>
  </TitlesOfParts>
  <Company>WIPO</Company>
  <LinksUpToDate>false</LinksUpToDate>
  <CharactersWithSpaces>24976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WO/GA/58/4</dc:title>
  <dc:creator>WIPO</dc:creator>
  <cp:keywords/>
  <cp:lastModifiedBy>RUSSO Antonella</cp:lastModifiedBy>
  <cp:revision>36</cp:revision>
  <cp:lastPrinted>2025-06-05T17:28:00Z</cp:lastPrinted>
  <dcterms:created xsi:type="dcterms:W3CDTF">2025-05-01T11:40:00Z</dcterms:created>
  <dcterms:modified xsi:type="dcterms:W3CDTF">2025-06-05T17:28:00Z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ContentTypeId">
    <vt:lpwstr>0x0101005ABDE43AC2B2FA498C2D4BCF657BBF08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2025-02-18T10:25:53Z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a2808228-0a80-4ddc-a626-8b46f8c9c0de</vt:lpwstr>
  </property>
  <property fmtid="{D5CDD505-2E9C-101B-9397-08002B2CF9AE}" pid="14" name="MSIP_Label_20773ee6-353b-4fb9-a59d-0b94c8c67bea_ContentBits">
    <vt:lpwstr>0</vt:lpwstr>
  </property>
  <property fmtid="{D5CDD505-2E9C-101B-9397-08002B2CF9AE}" pid="15" name="MSIP_Label_20773ee6-353b-4fb9-a59d-0b94c8c67bea_Tag">
    <vt:lpwstr>10, 0, 1, 1</vt:lpwstr>
  </property>
</Properties>
</file>